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A19" w:rsidRDefault="00A10A19" w:rsidP="00A10A19">
      <w:pPr>
        <w:jc w:val="right"/>
        <w:rPr>
          <w:rFonts w:ascii="Arial" w:hAnsi="Arial" w:cs="Arial"/>
          <w:b/>
          <w:sz w:val="28"/>
          <w:szCs w:val="28"/>
        </w:rPr>
      </w:pPr>
    </w:p>
    <w:p w:rsidR="00A10A19" w:rsidRDefault="00A10A19" w:rsidP="00A10A19">
      <w:pPr>
        <w:jc w:val="right"/>
        <w:rPr>
          <w:rFonts w:ascii="Arial" w:hAnsi="Arial" w:cs="Arial"/>
          <w:b/>
          <w:sz w:val="28"/>
          <w:szCs w:val="28"/>
        </w:rPr>
      </w:pPr>
      <w:r>
        <w:rPr>
          <w:rFonts w:ascii="Arial" w:hAnsi="Arial" w:cs="Arial"/>
          <w:b/>
          <w:sz w:val="28"/>
          <w:szCs w:val="28"/>
        </w:rPr>
        <w:t xml:space="preserve">El Instituto Nacional Electoral: pieza clave en el </w:t>
      </w:r>
    </w:p>
    <w:p w:rsidR="00A10A19" w:rsidRDefault="00A10A19" w:rsidP="00A10A19">
      <w:pPr>
        <w:jc w:val="right"/>
        <w:rPr>
          <w:rFonts w:ascii="Arial" w:hAnsi="Arial" w:cs="Arial"/>
          <w:b/>
          <w:sz w:val="28"/>
          <w:szCs w:val="28"/>
        </w:rPr>
      </w:pPr>
      <w:r>
        <w:rPr>
          <w:rFonts w:ascii="Arial" w:hAnsi="Arial" w:cs="Arial"/>
          <w:b/>
          <w:sz w:val="28"/>
          <w:szCs w:val="28"/>
        </w:rPr>
        <w:t>nuevo modelo de gobernanza electoral.</w:t>
      </w:r>
    </w:p>
    <w:p w:rsidR="00A10A19" w:rsidRDefault="00A10A19" w:rsidP="00A10A19">
      <w:pPr>
        <w:jc w:val="right"/>
        <w:rPr>
          <w:rFonts w:ascii="Arial" w:hAnsi="Arial" w:cs="Arial"/>
          <w:b/>
          <w:sz w:val="28"/>
          <w:szCs w:val="28"/>
        </w:rPr>
      </w:pPr>
    </w:p>
    <w:p w:rsidR="00A10A19" w:rsidRDefault="00A10A19" w:rsidP="00A10A19">
      <w:pPr>
        <w:jc w:val="right"/>
        <w:rPr>
          <w:rFonts w:ascii="Arial" w:hAnsi="Arial" w:cs="Arial"/>
          <w:b/>
          <w:sz w:val="28"/>
          <w:szCs w:val="28"/>
        </w:rPr>
      </w:pPr>
    </w:p>
    <w:p w:rsidR="00A10A19" w:rsidRDefault="001E3EFE" w:rsidP="00A10A19">
      <w:pPr>
        <w:jc w:val="right"/>
        <w:rPr>
          <w:rFonts w:ascii="Arial" w:hAnsi="Arial" w:cs="Arial"/>
          <w:b/>
          <w:sz w:val="28"/>
          <w:szCs w:val="28"/>
        </w:rPr>
      </w:pPr>
      <w:r>
        <w:rPr>
          <w:rFonts w:ascii="Arial" w:hAnsi="Arial" w:cs="Arial"/>
          <w:b/>
          <w:sz w:val="28"/>
          <w:szCs w:val="28"/>
        </w:rPr>
        <w:t xml:space="preserve">Lic. </w:t>
      </w:r>
      <w:r w:rsidR="00A10A19">
        <w:rPr>
          <w:rFonts w:ascii="Arial" w:hAnsi="Arial" w:cs="Arial"/>
          <w:b/>
          <w:sz w:val="28"/>
          <w:szCs w:val="28"/>
        </w:rPr>
        <w:t xml:space="preserve">Graciela </w:t>
      </w:r>
      <w:proofErr w:type="spellStart"/>
      <w:r w:rsidR="00A10A19">
        <w:rPr>
          <w:rFonts w:ascii="Arial" w:hAnsi="Arial" w:cs="Arial"/>
          <w:b/>
          <w:sz w:val="28"/>
          <w:szCs w:val="28"/>
        </w:rPr>
        <w:t>Amezola</w:t>
      </w:r>
      <w:proofErr w:type="spellEnd"/>
      <w:r w:rsidR="00A10A19">
        <w:rPr>
          <w:rFonts w:ascii="Arial" w:hAnsi="Arial" w:cs="Arial"/>
          <w:b/>
          <w:sz w:val="28"/>
          <w:szCs w:val="28"/>
        </w:rPr>
        <w:t xml:space="preserve"> Canseco</w:t>
      </w:r>
    </w:p>
    <w:p w:rsidR="00817796" w:rsidRDefault="00817796" w:rsidP="00A10A19">
      <w:pPr>
        <w:jc w:val="right"/>
        <w:rPr>
          <w:rFonts w:ascii="Arial" w:hAnsi="Arial" w:cs="Arial"/>
          <w:b/>
          <w:sz w:val="28"/>
          <w:szCs w:val="28"/>
        </w:rPr>
      </w:pPr>
    </w:p>
    <w:p w:rsidR="00817796" w:rsidRDefault="00817796" w:rsidP="00817796">
      <w:pPr>
        <w:tabs>
          <w:tab w:val="left" w:pos="3418"/>
        </w:tabs>
        <w:rPr>
          <w:rFonts w:ascii="Arial" w:hAnsi="Arial" w:cs="Arial"/>
          <w:b/>
          <w:sz w:val="28"/>
          <w:szCs w:val="28"/>
        </w:rPr>
      </w:pPr>
      <w:r>
        <w:rPr>
          <w:rFonts w:ascii="Arial" w:hAnsi="Arial" w:cs="Arial"/>
          <w:b/>
          <w:sz w:val="28"/>
          <w:szCs w:val="28"/>
        </w:rPr>
        <w:tab/>
      </w:r>
    </w:p>
    <w:p w:rsidR="009F4925" w:rsidRDefault="009F4925" w:rsidP="00817796">
      <w:pPr>
        <w:tabs>
          <w:tab w:val="left" w:pos="3418"/>
        </w:tabs>
        <w:rPr>
          <w:rFonts w:ascii="Arial" w:hAnsi="Arial" w:cs="Arial"/>
          <w:b/>
          <w:sz w:val="28"/>
          <w:szCs w:val="28"/>
        </w:rPr>
      </w:pPr>
    </w:p>
    <w:p w:rsidR="00817796" w:rsidRDefault="00817796" w:rsidP="00817796">
      <w:pPr>
        <w:rPr>
          <w:rFonts w:ascii="Arial" w:hAnsi="Arial" w:cs="Arial"/>
          <w:b/>
          <w:sz w:val="28"/>
          <w:szCs w:val="28"/>
        </w:rPr>
      </w:pPr>
      <w:r>
        <w:rPr>
          <w:rFonts w:ascii="Arial" w:hAnsi="Arial" w:cs="Arial"/>
          <w:b/>
          <w:sz w:val="28"/>
          <w:szCs w:val="28"/>
        </w:rPr>
        <w:t>Sumario</w:t>
      </w:r>
    </w:p>
    <w:p w:rsidR="00817796" w:rsidRPr="00817796" w:rsidRDefault="00817796" w:rsidP="00817796">
      <w:pPr>
        <w:rPr>
          <w:rFonts w:ascii="Arial" w:hAnsi="Arial" w:cs="Arial"/>
          <w:sz w:val="28"/>
          <w:szCs w:val="28"/>
        </w:rPr>
      </w:pPr>
      <w:r w:rsidRPr="00817796">
        <w:rPr>
          <w:rFonts w:ascii="Arial" w:hAnsi="Arial" w:cs="Arial"/>
          <w:sz w:val="28"/>
          <w:szCs w:val="28"/>
        </w:rPr>
        <w:t>I. Introducción</w:t>
      </w:r>
      <w:r w:rsidR="00937BA4">
        <w:rPr>
          <w:rFonts w:ascii="Arial" w:hAnsi="Arial" w:cs="Arial"/>
          <w:sz w:val="28"/>
          <w:szCs w:val="28"/>
        </w:rPr>
        <w:t>.</w:t>
      </w:r>
    </w:p>
    <w:p w:rsidR="00817796" w:rsidRPr="00817796" w:rsidRDefault="00817796" w:rsidP="00817796">
      <w:pPr>
        <w:ind w:left="284" w:hanging="284"/>
        <w:rPr>
          <w:rFonts w:ascii="Arial" w:hAnsi="Arial" w:cs="Arial"/>
          <w:sz w:val="28"/>
          <w:szCs w:val="28"/>
        </w:rPr>
      </w:pPr>
      <w:r w:rsidRPr="00817796">
        <w:rPr>
          <w:rFonts w:ascii="Arial" w:hAnsi="Arial" w:cs="Arial"/>
          <w:sz w:val="28"/>
          <w:szCs w:val="28"/>
        </w:rPr>
        <w:t xml:space="preserve">II. La nueva gobernanza en México y </w:t>
      </w:r>
      <w:r w:rsidR="007A232E">
        <w:rPr>
          <w:rFonts w:ascii="Arial" w:hAnsi="Arial" w:cs="Arial"/>
          <w:sz w:val="28"/>
          <w:szCs w:val="28"/>
        </w:rPr>
        <w:t xml:space="preserve">la </w:t>
      </w:r>
      <w:r w:rsidRPr="00817796">
        <w:rPr>
          <w:rFonts w:ascii="Arial" w:hAnsi="Arial" w:cs="Arial"/>
          <w:sz w:val="28"/>
          <w:szCs w:val="28"/>
        </w:rPr>
        <w:t>función estatal d</w:t>
      </w:r>
      <w:r w:rsidR="00937BA4">
        <w:rPr>
          <w:rFonts w:ascii="Arial" w:hAnsi="Arial" w:cs="Arial"/>
          <w:sz w:val="28"/>
          <w:szCs w:val="28"/>
        </w:rPr>
        <w:t>el Instituto Nacional Electoral.</w:t>
      </w:r>
    </w:p>
    <w:p w:rsidR="00817796" w:rsidRPr="00817796" w:rsidRDefault="004728E3" w:rsidP="00817796">
      <w:pPr>
        <w:rPr>
          <w:rFonts w:ascii="Arial" w:hAnsi="Arial" w:cs="Arial"/>
          <w:sz w:val="28"/>
          <w:szCs w:val="28"/>
        </w:rPr>
      </w:pPr>
      <w:r>
        <w:rPr>
          <w:rFonts w:ascii="Arial" w:hAnsi="Arial" w:cs="Arial"/>
          <w:sz w:val="28"/>
          <w:szCs w:val="28"/>
        </w:rPr>
        <w:t>III</w:t>
      </w:r>
      <w:r w:rsidR="00817796" w:rsidRPr="00817796">
        <w:rPr>
          <w:rFonts w:ascii="Arial" w:hAnsi="Arial" w:cs="Arial"/>
          <w:sz w:val="28"/>
          <w:szCs w:val="28"/>
        </w:rPr>
        <w:t xml:space="preserve">. </w:t>
      </w:r>
      <w:r w:rsidR="008839A8">
        <w:rPr>
          <w:rFonts w:ascii="Arial" w:hAnsi="Arial" w:cs="Arial"/>
          <w:sz w:val="28"/>
          <w:szCs w:val="28"/>
        </w:rPr>
        <w:t xml:space="preserve">El INE y su </w:t>
      </w:r>
      <w:r w:rsidR="00817796" w:rsidRPr="00817796">
        <w:rPr>
          <w:rFonts w:ascii="Arial" w:hAnsi="Arial" w:cs="Arial"/>
          <w:sz w:val="28"/>
          <w:szCs w:val="28"/>
        </w:rPr>
        <w:t>Contribución a la democracia.</w:t>
      </w:r>
    </w:p>
    <w:p w:rsidR="00817796" w:rsidRPr="00817796" w:rsidRDefault="004728E3" w:rsidP="00817796">
      <w:pPr>
        <w:rPr>
          <w:rFonts w:ascii="Arial" w:hAnsi="Arial" w:cs="Arial"/>
          <w:sz w:val="28"/>
          <w:szCs w:val="28"/>
        </w:rPr>
      </w:pPr>
      <w:r>
        <w:rPr>
          <w:rFonts w:ascii="Arial" w:hAnsi="Arial" w:cs="Arial"/>
          <w:sz w:val="28"/>
          <w:szCs w:val="28"/>
        </w:rPr>
        <w:t>I</w:t>
      </w:r>
      <w:r w:rsidR="00817796" w:rsidRPr="00817796">
        <w:rPr>
          <w:rFonts w:ascii="Arial" w:hAnsi="Arial" w:cs="Arial"/>
          <w:sz w:val="28"/>
          <w:szCs w:val="28"/>
        </w:rPr>
        <w:t xml:space="preserve">V. Retos del Instituto Nacional Electoral. </w:t>
      </w:r>
    </w:p>
    <w:p w:rsidR="00A10A19" w:rsidRDefault="00A10A19" w:rsidP="00A10A19">
      <w:pPr>
        <w:jc w:val="right"/>
        <w:rPr>
          <w:rFonts w:ascii="Arial" w:hAnsi="Arial" w:cs="Arial"/>
          <w:b/>
          <w:sz w:val="28"/>
          <w:szCs w:val="28"/>
        </w:rPr>
      </w:pPr>
    </w:p>
    <w:p w:rsidR="00A10A19" w:rsidRDefault="00A10A19" w:rsidP="00A10A19">
      <w:pPr>
        <w:jc w:val="right"/>
        <w:rPr>
          <w:rFonts w:ascii="Arial" w:hAnsi="Arial" w:cs="Arial"/>
          <w:b/>
        </w:rPr>
      </w:pPr>
      <w:r>
        <w:rPr>
          <w:rFonts w:ascii="Arial" w:hAnsi="Arial" w:cs="Arial"/>
          <w:b/>
          <w:sz w:val="28"/>
          <w:szCs w:val="28"/>
        </w:rPr>
        <w:t xml:space="preserve"> </w:t>
      </w:r>
      <w:r>
        <w:rPr>
          <w:rFonts w:ascii="Arial" w:hAnsi="Arial" w:cs="Arial"/>
          <w:b/>
        </w:rPr>
        <w:br w:type="page"/>
      </w:r>
    </w:p>
    <w:p w:rsidR="002E359A" w:rsidRDefault="002E359A" w:rsidP="00797454">
      <w:pPr>
        <w:pStyle w:val="NormalWeb"/>
        <w:shd w:val="clear" w:color="auto" w:fill="FFFFFF"/>
        <w:spacing w:before="0" w:beforeAutospacing="0" w:after="0" w:afterAutospacing="0" w:line="360" w:lineRule="auto"/>
        <w:jc w:val="both"/>
        <w:rPr>
          <w:rFonts w:ascii="Arial" w:hAnsi="Arial" w:cs="Arial"/>
          <w:b/>
        </w:rPr>
      </w:pPr>
    </w:p>
    <w:p w:rsidR="004D0106" w:rsidRPr="00577C0A" w:rsidRDefault="00797454" w:rsidP="00797454">
      <w:pPr>
        <w:pStyle w:val="NormalWeb"/>
        <w:shd w:val="clear" w:color="auto" w:fill="FFFFFF"/>
        <w:spacing w:before="0" w:beforeAutospacing="0" w:after="0" w:afterAutospacing="0" w:line="360" w:lineRule="auto"/>
        <w:jc w:val="both"/>
        <w:rPr>
          <w:rFonts w:ascii="Arial" w:hAnsi="Arial" w:cs="Arial"/>
          <w:b/>
        </w:rPr>
      </w:pPr>
      <w:r>
        <w:rPr>
          <w:rFonts w:ascii="Arial" w:hAnsi="Arial" w:cs="Arial"/>
          <w:b/>
        </w:rPr>
        <w:t xml:space="preserve">I. </w:t>
      </w:r>
      <w:r w:rsidR="009F4925" w:rsidRPr="00577C0A">
        <w:rPr>
          <w:rFonts w:ascii="Arial" w:hAnsi="Arial" w:cs="Arial"/>
          <w:b/>
        </w:rPr>
        <w:t>INTRODUCIÓN</w:t>
      </w:r>
    </w:p>
    <w:p w:rsidR="00797454" w:rsidRDefault="00797454" w:rsidP="004728E3">
      <w:pPr>
        <w:pStyle w:val="NormalWeb"/>
        <w:shd w:val="clear" w:color="auto" w:fill="FFFFFF"/>
        <w:spacing w:before="0" w:beforeAutospacing="0" w:after="0" w:afterAutospacing="0" w:line="360" w:lineRule="auto"/>
        <w:jc w:val="both"/>
        <w:rPr>
          <w:rFonts w:ascii="Arial" w:hAnsi="Arial" w:cs="Arial"/>
          <w:bCs/>
          <w:shd w:val="clear" w:color="auto" w:fill="FFFFFF"/>
        </w:rPr>
      </w:pPr>
    </w:p>
    <w:p w:rsidR="004728E3" w:rsidRPr="00577C0A" w:rsidRDefault="004728E3" w:rsidP="004728E3">
      <w:pPr>
        <w:pStyle w:val="NormalWeb"/>
        <w:shd w:val="clear" w:color="auto" w:fill="FFFFFF"/>
        <w:spacing w:before="0" w:beforeAutospacing="0" w:after="0" w:afterAutospacing="0" w:line="360" w:lineRule="auto"/>
        <w:jc w:val="both"/>
        <w:rPr>
          <w:rFonts w:ascii="Arial" w:hAnsi="Arial" w:cs="Arial"/>
        </w:rPr>
      </w:pPr>
      <w:r w:rsidRPr="00577C0A">
        <w:rPr>
          <w:rFonts w:ascii="Arial" w:hAnsi="Arial" w:cs="Arial"/>
          <w:bCs/>
          <w:shd w:val="clear" w:color="auto" w:fill="FFFFFF"/>
        </w:rPr>
        <w:t xml:space="preserve">Para comprender la trascendente función estatal que el Instituto Nacional Electoral ejerce para contribuir a la consolidación de la democracia en México, así como los retos que enfrenta en el escenario político electoral, es menester retrotraernos a la evolución </w:t>
      </w:r>
      <w:r w:rsidR="00AF2578" w:rsidRPr="00577C0A">
        <w:rPr>
          <w:rFonts w:ascii="Arial" w:hAnsi="Arial" w:cs="Arial"/>
          <w:bCs/>
          <w:shd w:val="clear" w:color="auto" w:fill="FFFFFF"/>
        </w:rPr>
        <w:t>histórica de la autoridad administrativa electoral a través de l</w:t>
      </w:r>
      <w:r w:rsidRPr="00577C0A">
        <w:rPr>
          <w:rFonts w:ascii="Arial" w:hAnsi="Arial" w:cs="Arial"/>
          <w:bCs/>
          <w:shd w:val="clear" w:color="auto" w:fill="FFFFFF"/>
        </w:rPr>
        <w:t xml:space="preserve">os </w:t>
      </w:r>
      <w:r w:rsidRPr="00577C0A">
        <w:rPr>
          <w:rFonts w:ascii="Arial" w:hAnsi="Arial" w:cs="Arial"/>
        </w:rPr>
        <w:t xml:space="preserve">diferentes contextos sociopolíticos, </w:t>
      </w:r>
      <w:r w:rsidR="00AF2578" w:rsidRPr="00577C0A">
        <w:rPr>
          <w:rFonts w:ascii="Arial" w:hAnsi="Arial" w:cs="Arial"/>
        </w:rPr>
        <w:t xml:space="preserve">que </w:t>
      </w:r>
      <w:r w:rsidRPr="00577C0A">
        <w:rPr>
          <w:rFonts w:ascii="Arial" w:hAnsi="Arial" w:cs="Arial"/>
        </w:rPr>
        <w:t>persiguie</w:t>
      </w:r>
      <w:r w:rsidR="00AF2578" w:rsidRPr="00577C0A">
        <w:rPr>
          <w:rFonts w:ascii="Arial" w:hAnsi="Arial" w:cs="Arial"/>
        </w:rPr>
        <w:t>ron</w:t>
      </w:r>
      <w:r w:rsidRPr="00577C0A">
        <w:rPr>
          <w:rFonts w:ascii="Arial" w:hAnsi="Arial" w:cs="Arial"/>
        </w:rPr>
        <w:t xml:space="preserve"> un claro propósito: establecer </w:t>
      </w:r>
      <w:r w:rsidR="00577C0A">
        <w:rPr>
          <w:rFonts w:ascii="Arial" w:hAnsi="Arial" w:cs="Arial"/>
        </w:rPr>
        <w:t xml:space="preserve">una </w:t>
      </w:r>
      <w:r w:rsidRPr="00577C0A">
        <w:rPr>
          <w:rFonts w:ascii="Arial" w:hAnsi="Arial" w:cs="Arial"/>
        </w:rPr>
        <w:t>instituci</w:t>
      </w:r>
      <w:r w:rsidR="00577C0A">
        <w:rPr>
          <w:rFonts w:ascii="Arial" w:hAnsi="Arial" w:cs="Arial"/>
        </w:rPr>
        <w:t xml:space="preserve">ón </w:t>
      </w:r>
      <w:r w:rsidRPr="00577C0A">
        <w:rPr>
          <w:rFonts w:ascii="Arial" w:hAnsi="Arial" w:cs="Arial"/>
        </w:rPr>
        <w:t>sólida</w:t>
      </w:r>
      <w:r w:rsidR="00577C0A">
        <w:rPr>
          <w:rFonts w:ascii="Arial" w:hAnsi="Arial" w:cs="Arial"/>
        </w:rPr>
        <w:t xml:space="preserve"> y</w:t>
      </w:r>
      <w:r w:rsidRPr="00577C0A">
        <w:rPr>
          <w:rFonts w:ascii="Arial" w:hAnsi="Arial" w:cs="Arial"/>
        </w:rPr>
        <w:t xml:space="preserve"> confiable</w:t>
      </w:r>
      <w:r w:rsidR="00577C0A">
        <w:rPr>
          <w:rFonts w:ascii="Arial" w:hAnsi="Arial" w:cs="Arial"/>
        </w:rPr>
        <w:t>.</w:t>
      </w:r>
      <w:r w:rsidRPr="00577C0A">
        <w:rPr>
          <w:rFonts w:ascii="Arial" w:hAnsi="Arial" w:cs="Arial"/>
        </w:rPr>
        <w:t xml:space="preserve"> </w:t>
      </w:r>
    </w:p>
    <w:p w:rsidR="004728E3" w:rsidRPr="00577C0A" w:rsidRDefault="004728E3" w:rsidP="00AF2578">
      <w:pPr>
        <w:pStyle w:val="NormalWeb"/>
        <w:shd w:val="clear" w:color="auto" w:fill="FFFFFF"/>
        <w:spacing w:before="0" w:beforeAutospacing="0" w:after="0" w:afterAutospacing="0" w:line="360" w:lineRule="auto"/>
        <w:jc w:val="both"/>
        <w:rPr>
          <w:rFonts w:ascii="Arial" w:hAnsi="Arial" w:cs="Arial"/>
          <w:bCs/>
          <w:shd w:val="clear" w:color="auto" w:fill="FFFFFF"/>
        </w:rPr>
      </w:pPr>
      <w:r w:rsidRPr="00577C0A">
        <w:rPr>
          <w:rFonts w:ascii="Arial" w:hAnsi="Arial" w:cs="Arial"/>
          <w:bCs/>
          <w:shd w:val="clear" w:color="auto" w:fill="FFFFFF"/>
        </w:rPr>
        <w:t xml:space="preserve"> </w:t>
      </w:r>
    </w:p>
    <w:p w:rsidR="00D75AAA" w:rsidRPr="00577C0A" w:rsidRDefault="007F70D2" w:rsidP="007F70D2">
      <w:pPr>
        <w:tabs>
          <w:tab w:val="left" w:pos="4111"/>
        </w:tabs>
        <w:spacing w:after="0" w:line="360" w:lineRule="auto"/>
        <w:jc w:val="both"/>
        <w:rPr>
          <w:rFonts w:ascii="Arial" w:hAnsi="Arial" w:cs="Arial"/>
          <w:sz w:val="24"/>
          <w:szCs w:val="24"/>
        </w:rPr>
      </w:pPr>
      <w:r w:rsidRPr="00577C0A">
        <w:rPr>
          <w:rFonts w:ascii="Arial" w:hAnsi="Arial" w:cs="Arial"/>
          <w:bCs/>
          <w:sz w:val="24"/>
          <w:szCs w:val="24"/>
          <w:shd w:val="clear" w:color="auto" w:fill="FFFFFF"/>
        </w:rPr>
        <w:t xml:space="preserve">En México la organización de las elecciones por </w:t>
      </w:r>
      <w:r w:rsidR="00AF2578" w:rsidRPr="00577C0A">
        <w:rPr>
          <w:rFonts w:ascii="Arial" w:hAnsi="Arial" w:cs="Arial"/>
          <w:bCs/>
          <w:sz w:val="24"/>
          <w:szCs w:val="24"/>
          <w:shd w:val="clear" w:color="auto" w:fill="FFFFFF"/>
        </w:rPr>
        <w:t>un largo periodo e</w:t>
      </w:r>
      <w:r w:rsidRPr="00577C0A">
        <w:rPr>
          <w:rFonts w:ascii="Arial" w:hAnsi="Arial" w:cs="Arial"/>
          <w:bCs/>
          <w:sz w:val="24"/>
          <w:szCs w:val="24"/>
          <w:shd w:val="clear" w:color="auto" w:fill="FFFFFF"/>
        </w:rPr>
        <w:t xml:space="preserve">stuvo bajo el control de quienes detentaban en ese momento el poder gubernamental, en los periodos revolucionarios y del caudillismo </w:t>
      </w:r>
      <w:r w:rsidRPr="00577C0A">
        <w:rPr>
          <w:rFonts w:ascii="Arial" w:hAnsi="Arial" w:cs="Arial"/>
          <w:sz w:val="24"/>
          <w:szCs w:val="24"/>
        </w:rPr>
        <w:t>(1912-1918) los líderes militares revolucionarios controlaban las contiendas electorales y el ejercicio del poder.  Con posterioridad</w:t>
      </w:r>
      <w:r w:rsidR="00937BA4">
        <w:rPr>
          <w:rFonts w:ascii="Arial" w:hAnsi="Arial" w:cs="Arial"/>
          <w:sz w:val="24"/>
          <w:szCs w:val="24"/>
        </w:rPr>
        <w:t>,</w:t>
      </w:r>
      <w:r w:rsidRPr="00577C0A">
        <w:rPr>
          <w:rFonts w:ascii="Arial" w:hAnsi="Arial" w:cs="Arial"/>
          <w:sz w:val="24"/>
          <w:szCs w:val="24"/>
        </w:rPr>
        <w:t xml:space="preserve"> este control </w:t>
      </w:r>
      <w:r w:rsidR="00577C0A">
        <w:rPr>
          <w:rFonts w:ascii="Arial" w:hAnsi="Arial" w:cs="Arial"/>
          <w:sz w:val="24"/>
          <w:szCs w:val="24"/>
        </w:rPr>
        <w:t>se traslada a</w:t>
      </w:r>
      <w:r w:rsidR="00D75AAA" w:rsidRPr="00577C0A">
        <w:rPr>
          <w:rFonts w:ascii="Arial" w:hAnsi="Arial" w:cs="Arial"/>
          <w:sz w:val="24"/>
          <w:szCs w:val="24"/>
        </w:rPr>
        <w:t>l pa</w:t>
      </w:r>
      <w:r w:rsidRPr="00577C0A">
        <w:rPr>
          <w:rFonts w:ascii="Arial" w:hAnsi="Arial" w:cs="Arial"/>
          <w:sz w:val="24"/>
          <w:szCs w:val="24"/>
        </w:rPr>
        <w:t xml:space="preserve">rtido hegemónico </w:t>
      </w:r>
      <w:r w:rsidR="00D75AAA" w:rsidRPr="00577C0A">
        <w:rPr>
          <w:rFonts w:ascii="Arial" w:hAnsi="Arial" w:cs="Arial"/>
          <w:sz w:val="24"/>
          <w:szCs w:val="24"/>
        </w:rPr>
        <w:t xml:space="preserve">o partido oficial que </w:t>
      </w:r>
      <w:r w:rsidRPr="00577C0A">
        <w:rPr>
          <w:rFonts w:ascii="Arial" w:hAnsi="Arial" w:cs="Arial"/>
          <w:sz w:val="24"/>
          <w:szCs w:val="24"/>
        </w:rPr>
        <w:t xml:space="preserve">instituye </w:t>
      </w:r>
      <w:r w:rsidR="00D75AAA" w:rsidRPr="00577C0A">
        <w:rPr>
          <w:rFonts w:ascii="Arial" w:hAnsi="Arial" w:cs="Arial"/>
          <w:sz w:val="24"/>
          <w:szCs w:val="24"/>
        </w:rPr>
        <w:t xml:space="preserve">en el sistema electoral </w:t>
      </w:r>
      <w:r w:rsidRPr="00577C0A">
        <w:rPr>
          <w:rFonts w:ascii="Arial" w:hAnsi="Arial" w:cs="Arial"/>
          <w:sz w:val="24"/>
          <w:szCs w:val="24"/>
        </w:rPr>
        <w:t>la figura de la presidencia de la república</w:t>
      </w:r>
      <w:r w:rsidR="00D75AAA" w:rsidRPr="00577C0A">
        <w:rPr>
          <w:rFonts w:ascii="Arial" w:hAnsi="Arial" w:cs="Arial"/>
          <w:sz w:val="24"/>
          <w:szCs w:val="24"/>
        </w:rPr>
        <w:t xml:space="preserve"> (1919-1945)</w:t>
      </w:r>
      <w:r w:rsidRPr="00577C0A">
        <w:rPr>
          <w:rFonts w:ascii="Arial" w:hAnsi="Arial" w:cs="Arial"/>
          <w:sz w:val="24"/>
          <w:szCs w:val="24"/>
        </w:rPr>
        <w:t xml:space="preserve">. </w:t>
      </w:r>
    </w:p>
    <w:p w:rsidR="00D75AAA" w:rsidRPr="00577C0A" w:rsidRDefault="00D75AAA" w:rsidP="007F70D2">
      <w:pPr>
        <w:tabs>
          <w:tab w:val="left" w:pos="4111"/>
        </w:tabs>
        <w:spacing w:after="0" w:line="360" w:lineRule="auto"/>
        <w:jc w:val="both"/>
        <w:rPr>
          <w:rFonts w:ascii="Arial" w:hAnsi="Arial" w:cs="Arial"/>
          <w:sz w:val="24"/>
          <w:szCs w:val="24"/>
        </w:rPr>
      </w:pPr>
    </w:p>
    <w:p w:rsidR="007F70D2" w:rsidRPr="00577C0A" w:rsidRDefault="00A76816" w:rsidP="007F70D2">
      <w:pPr>
        <w:spacing w:after="0" w:line="360" w:lineRule="auto"/>
        <w:jc w:val="both"/>
        <w:rPr>
          <w:rFonts w:ascii="Arial" w:hAnsi="Arial" w:cs="Arial"/>
          <w:sz w:val="24"/>
          <w:szCs w:val="24"/>
        </w:rPr>
      </w:pPr>
      <w:r w:rsidRPr="00577C0A">
        <w:rPr>
          <w:rFonts w:ascii="Arial" w:hAnsi="Arial" w:cs="Arial"/>
          <w:sz w:val="24"/>
          <w:szCs w:val="24"/>
        </w:rPr>
        <w:t xml:space="preserve">Este control en la </w:t>
      </w:r>
      <w:r w:rsidR="007F70D2" w:rsidRPr="00577C0A">
        <w:rPr>
          <w:rFonts w:ascii="Arial" w:hAnsi="Arial" w:cs="Arial"/>
          <w:sz w:val="24"/>
          <w:szCs w:val="24"/>
        </w:rPr>
        <w:t xml:space="preserve">organización de los comicios y </w:t>
      </w:r>
      <w:r w:rsidRPr="00577C0A">
        <w:rPr>
          <w:rFonts w:ascii="Arial" w:hAnsi="Arial" w:cs="Arial"/>
          <w:sz w:val="24"/>
          <w:szCs w:val="24"/>
        </w:rPr>
        <w:t xml:space="preserve">las </w:t>
      </w:r>
      <w:r w:rsidR="007F70D2" w:rsidRPr="00577C0A">
        <w:rPr>
          <w:rFonts w:ascii="Arial" w:hAnsi="Arial" w:cs="Arial"/>
          <w:sz w:val="24"/>
          <w:szCs w:val="24"/>
        </w:rPr>
        <w:t>frecuentes crisis institucionales producto de las pugnas entre los jefes revolucionarios, ocasionaba una falta de credibilidad en las elecciones al no existir reg</w:t>
      </w:r>
      <w:r w:rsidR="00937BA4">
        <w:rPr>
          <w:rFonts w:ascii="Arial" w:hAnsi="Arial" w:cs="Arial"/>
          <w:sz w:val="24"/>
          <w:szCs w:val="24"/>
        </w:rPr>
        <w:t>las precisas y una</w:t>
      </w:r>
      <w:r w:rsidR="007F70D2" w:rsidRPr="00577C0A">
        <w:rPr>
          <w:rFonts w:ascii="Arial" w:hAnsi="Arial" w:cs="Arial"/>
          <w:sz w:val="24"/>
          <w:szCs w:val="24"/>
        </w:rPr>
        <w:t xml:space="preserve"> intervención del aparato re</w:t>
      </w:r>
      <w:r w:rsidR="00937BA4">
        <w:rPr>
          <w:rFonts w:ascii="Arial" w:hAnsi="Arial" w:cs="Arial"/>
          <w:sz w:val="24"/>
          <w:szCs w:val="24"/>
        </w:rPr>
        <w:t>volucionario en su organización</w:t>
      </w:r>
      <w:r w:rsidR="007F70D2" w:rsidRPr="00577C0A">
        <w:rPr>
          <w:rFonts w:ascii="Arial" w:hAnsi="Arial" w:cs="Arial"/>
          <w:sz w:val="24"/>
          <w:szCs w:val="24"/>
        </w:rPr>
        <w:t xml:space="preserve"> (Orozco. 1998, 1036, 1942, 1043)</w:t>
      </w:r>
      <w:r w:rsidR="00937BA4">
        <w:rPr>
          <w:rFonts w:ascii="Arial" w:hAnsi="Arial" w:cs="Arial"/>
          <w:sz w:val="24"/>
          <w:szCs w:val="24"/>
        </w:rPr>
        <w:t>.</w:t>
      </w:r>
    </w:p>
    <w:p w:rsidR="007F70D2" w:rsidRPr="00577C0A" w:rsidRDefault="007F70D2" w:rsidP="00D6152F">
      <w:pPr>
        <w:pStyle w:val="NormalWeb"/>
        <w:shd w:val="clear" w:color="auto" w:fill="FFFFFF"/>
        <w:spacing w:before="0" w:beforeAutospacing="0" w:after="0" w:afterAutospacing="0" w:line="360" w:lineRule="auto"/>
        <w:jc w:val="both"/>
        <w:rPr>
          <w:rFonts w:ascii="Arial" w:hAnsi="Arial" w:cs="Arial"/>
          <w:bCs/>
          <w:shd w:val="clear" w:color="auto" w:fill="FFFFFF"/>
        </w:rPr>
      </w:pPr>
    </w:p>
    <w:p w:rsidR="00A76816" w:rsidRPr="00577C0A" w:rsidRDefault="00A76816" w:rsidP="00A76816">
      <w:pPr>
        <w:spacing w:after="0" w:line="360" w:lineRule="auto"/>
        <w:jc w:val="both"/>
        <w:rPr>
          <w:rFonts w:ascii="Arial" w:hAnsi="Arial" w:cs="Arial"/>
          <w:sz w:val="24"/>
          <w:szCs w:val="24"/>
        </w:rPr>
      </w:pPr>
      <w:r w:rsidRPr="00577C0A">
        <w:rPr>
          <w:rFonts w:ascii="Arial" w:hAnsi="Arial" w:cs="Arial"/>
          <w:sz w:val="24"/>
          <w:szCs w:val="24"/>
        </w:rPr>
        <w:t>Así</w:t>
      </w:r>
      <w:r w:rsidR="00712C50">
        <w:rPr>
          <w:rFonts w:ascii="Arial" w:hAnsi="Arial" w:cs="Arial"/>
          <w:sz w:val="24"/>
          <w:szCs w:val="24"/>
        </w:rPr>
        <w:t>,</w:t>
      </w:r>
      <w:r w:rsidRPr="00577C0A">
        <w:rPr>
          <w:rFonts w:ascii="Arial" w:hAnsi="Arial" w:cs="Arial"/>
          <w:sz w:val="24"/>
          <w:szCs w:val="24"/>
        </w:rPr>
        <w:t xml:space="preserve"> se instaura un sistema presidencialista mexicano (1946-1976) que se caracterizaba por el predominio de un sólo partido que era el partido en el poder, quien centralizaba las candidaturas que provenían del gabinete presidencial y eran quienes lograban ser electos, esto provocó el desencanto de la participación política de las fuerzas y movimientos de oposición, además de acentuarse los conflicto sociales como resultado de la composición heterogénea de la sociedad mexicana.</w:t>
      </w:r>
    </w:p>
    <w:p w:rsidR="00A76816" w:rsidRPr="00577C0A" w:rsidRDefault="00A76816" w:rsidP="00A76816">
      <w:pPr>
        <w:spacing w:after="0" w:line="360" w:lineRule="auto"/>
        <w:jc w:val="both"/>
        <w:rPr>
          <w:rFonts w:ascii="Arial" w:hAnsi="Arial" w:cs="Arial"/>
          <w:sz w:val="24"/>
          <w:szCs w:val="24"/>
        </w:rPr>
      </w:pPr>
    </w:p>
    <w:p w:rsidR="00577C0A" w:rsidRDefault="00A76816" w:rsidP="00A76816">
      <w:pPr>
        <w:spacing w:after="0" w:line="360" w:lineRule="auto"/>
        <w:jc w:val="both"/>
        <w:rPr>
          <w:rFonts w:ascii="Arial" w:hAnsi="Arial" w:cs="Arial"/>
          <w:sz w:val="24"/>
          <w:szCs w:val="24"/>
        </w:rPr>
      </w:pPr>
      <w:r w:rsidRPr="00577C0A">
        <w:rPr>
          <w:rFonts w:ascii="Arial" w:hAnsi="Arial" w:cs="Arial"/>
          <w:sz w:val="24"/>
          <w:szCs w:val="24"/>
        </w:rPr>
        <w:t>Es durante este periodo que nace la primera autoridad electoral</w:t>
      </w:r>
      <w:r w:rsidR="00712C50">
        <w:rPr>
          <w:rFonts w:ascii="Arial" w:hAnsi="Arial" w:cs="Arial"/>
          <w:sz w:val="24"/>
          <w:szCs w:val="24"/>
        </w:rPr>
        <w:t>:</w:t>
      </w:r>
      <w:r w:rsidRPr="00577C0A">
        <w:rPr>
          <w:rFonts w:ascii="Arial" w:hAnsi="Arial" w:cs="Arial"/>
          <w:sz w:val="24"/>
          <w:szCs w:val="24"/>
        </w:rPr>
        <w:t xml:space="preserve"> la Comisión de Vigilancia Electoral</w:t>
      </w:r>
      <w:r w:rsidR="00712C50">
        <w:rPr>
          <w:rFonts w:ascii="Arial" w:hAnsi="Arial" w:cs="Arial"/>
          <w:sz w:val="24"/>
          <w:szCs w:val="24"/>
        </w:rPr>
        <w:t>,</w:t>
      </w:r>
      <w:r w:rsidRPr="00577C0A">
        <w:rPr>
          <w:rFonts w:ascii="Arial" w:hAnsi="Arial" w:cs="Arial"/>
          <w:sz w:val="24"/>
          <w:szCs w:val="24"/>
        </w:rPr>
        <w:t xml:space="preserve"> como autoridad que organiza las elecciones, presidida por el </w:t>
      </w:r>
      <w:r w:rsidRPr="00577C0A">
        <w:rPr>
          <w:rFonts w:ascii="Arial" w:hAnsi="Arial" w:cs="Arial"/>
          <w:sz w:val="24"/>
          <w:szCs w:val="24"/>
        </w:rPr>
        <w:lastRenderedPageBreak/>
        <w:t xml:space="preserve">Secretario de Gobernación, </w:t>
      </w:r>
      <w:r w:rsidR="00712C50">
        <w:rPr>
          <w:rFonts w:ascii="Arial" w:hAnsi="Arial" w:cs="Arial"/>
          <w:sz w:val="24"/>
          <w:szCs w:val="24"/>
        </w:rPr>
        <w:t>la</w:t>
      </w:r>
      <w:r w:rsidR="00490203" w:rsidRPr="00577C0A">
        <w:rPr>
          <w:rFonts w:ascii="Arial" w:hAnsi="Arial" w:cs="Arial"/>
          <w:sz w:val="24"/>
          <w:szCs w:val="24"/>
        </w:rPr>
        <w:t xml:space="preserve"> que posteriormente </w:t>
      </w:r>
      <w:r w:rsidRPr="00577C0A">
        <w:rPr>
          <w:rFonts w:ascii="Arial" w:hAnsi="Arial" w:cs="Arial"/>
          <w:sz w:val="24"/>
          <w:szCs w:val="24"/>
        </w:rPr>
        <w:t>se trasforma en la Comisión Federal de Vigilancia con similar integración, y se crea el Registro Nacional de E</w:t>
      </w:r>
      <w:r w:rsidR="00712C50">
        <w:rPr>
          <w:rFonts w:ascii="Arial" w:hAnsi="Arial" w:cs="Arial"/>
          <w:sz w:val="24"/>
          <w:szCs w:val="24"/>
        </w:rPr>
        <w:t xml:space="preserve">lectores con autonomía técnica </w:t>
      </w:r>
      <w:r w:rsidRPr="00577C0A">
        <w:rPr>
          <w:rFonts w:ascii="Arial" w:hAnsi="Arial" w:cs="Arial"/>
          <w:sz w:val="24"/>
          <w:szCs w:val="24"/>
        </w:rPr>
        <w:t>(Orozco. 1988, 1046,1047)</w:t>
      </w:r>
      <w:r w:rsidR="00490203" w:rsidRPr="00577C0A">
        <w:rPr>
          <w:rFonts w:ascii="Arial" w:hAnsi="Arial" w:cs="Arial"/>
          <w:sz w:val="24"/>
          <w:szCs w:val="24"/>
        </w:rPr>
        <w:t>.</w:t>
      </w:r>
      <w:r w:rsidR="004728E3" w:rsidRPr="00577C0A">
        <w:rPr>
          <w:rFonts w:ascii="Arial" w:hAnsi="Arial" w:cs="Arial"/>
          <w:sz w:val="24"/>
          <w:szCs w:val="24"/>
        </w:rPr>
        <w:t xml:space="preserve">  </w:t>
      </w:r>
    </w:p>
    <w:p w:rsidR="00577C0A" w:rsidRDefault="00577C0A" w:rsidP="00A76816">
      <w:pPr>
        <w:spacing w:after="0" w:line="360" w:lineRule="auto"/>
        <w:jc w:val="both"/>
        <w:rPr>
          <w:rFonts w:ascii="Arial" w:hAnsi="Arial" w:cs="Arial"/>
          <w:sz w:val="24"/>
          <w:szCs w:val="24"/>
        </w:rPr>
      </w:pPr>
    </w:p>
    <w:p w:rsidR="004728E3" w:rsidRPr="00577C0A" w:rsidRDefault="00712C50" w:rsidP="00A76816">
      <w:pPr>
        <w:spacing w:after="0" w:line="360" w:lineRule="auto"/>
        <w:jc w:val="both"/>
        <w:rPr>
          <w:rFonts w:ascii="Arial" w:hAnsi="Arial" w:cs="Arial"/>
          <w:sz w:val="24"/>
          <w:szCs w:val="24"/>
        </w:rPr>
      </w:pPr>
      <w:r>
        <w:rPr>
          <w:rFonts w:ascii="Arial" w:hAnsi="Arial" w:cs="Arial"/>
          <w:sz w:val="24"/>
          <w:szCs w:val="24"/>
        </w:rPr>
        <w:t>Sin embargo,</w:t>
      </w:r>
      <w:r w:rsidR="00AF2578" w:rsidRPr="00577C0A">
        <w:rPr>
          <w:rFonts w:ascii="Arial" w:hAnsi="Arial" w:cs="Arial"/>
          <w:sz w:val="24"/>
          <w:szCs w:val="24"/>
        </w:rPr>
        <w:t xml:space="preserve"> aún </w:t>
      </w:r>
      <w:r w:rsidR="00A76816" w:rsidRPr="00577C0A">
        <w:rPr>
          <w:rFonts w:ascii="Arial" w:hAnsi="Arial" w:cs="Arial"/>
          <w:sz w:val="24"/>
          <w:szCs w:val="24"/>
        </w:rPr>
        <w:t xml:space="preserve">persistía la participación de la figura gubernamental en el control de los comicios y en la integración de la autoridad electoral, lo cual </w:t>
      </w:r>
      <w:r w:rsidR="00DF04C0" w:rsidRPr="00577C0A">
        <w:rPr>
          <w:rFonts w:ascii="Arial" w:hAnsi="Arial" w:cs="Arial"/>
          <w:sz w:val="24"/>
          <w:szCs w:val="24"/>
        </w:rPr>
        <w:t xml:space="preserve">no generaba credibilidad en la ciudadanía y además se afectaba la certeza en los resultados pues se conocía con anticipación quién habría de resultar electo. </w:t>
      </w:r>
    </w:p>
    <w:p w:rsidR="004D2F10" w:rsidRPr="00577C0A" w:rsidRDefault="004D2F10" w:rsidP="004D2F10">
      <w:pPr>
        <w:spacing w:after="0" w:line="360" w:lineRule="auto"/>
        <w:jc w:val="both"/>
        <w:rPr>
          <w:rFonts w:ascii="Arial" w:hAnsi="Arial" w:cs="Arial"/>
          <w:b/>
          <w:sz w:val="24"/>
          <w:szCs w:val="24"/>
        </w:rPr>
      </w:pPr>
    </w:p>
    <w:p w:rsidR="001D0919" w:rsidRPr="00577C0A" w:rsidRDefault="00577C0A" w:rsidP="004D2F10">
      <w:pPr>
        <w:spacing w:after="0" w:line="360" w:lineRule="auto"/>
        <w:jc w:val="both"/>
        <w:rPr>
          <w:rFonts w:ascii="Arial" w:hAnsi="Arial" w:cs="Arial"/>
          <w:sz w:val="24"/>
          <w:szCs w:val="24"/>
        </w:rPr>
      </w:pPr>
      <w:r>
        <w:rPr>
          <w:rFonts w:ascii="Arial" w:hAnsi="Arial" w:cs="Arial"/>
          <w:sz w:val="24"/>
          <w:szCs w:val="24"/>
        </w:rPr>
        <w:t xml:space="preserve">El sistema presidencial empieza a desgastarse </w:t>
      </w:r>
      <w:r w:rsidR="002E359A">
        <w:rPr>
          <w:rFonts w:ascii="Arial" w:hAnsi="Arial" w:cs="Arial"/>
          <w:sz w:val="24"/>
          <w:szCs w:val="24"/>
        </w:rPr>
        <w:t>en la elección de 1976</w:t>
      </w:r>
      <w:r w:rsidR="00712C50">
        <w:rPr>
          <w:rFonts w:ascii="Arial" w:hAnsi="Arial" w:cs="Arial"/>
          <w:sz w:val="24"/>
          <w:szCs w:val="24"/>
        </w:rPr>
        <w:t>, en la que</w:t>
      </w:r>
      <w:r w:rsidR="002E359A">
        <w:rPr>
          <w:rFonts w:ascii="Arial" w:hAnsi="Arial" w:cs="Arial"/>
          <w:sz w:val="24"/>
          <w:szCs w:val="24"/>
        </w:rPr>
        <w:t xml:space="preserve"> sólo se registra un </w:t>
      </w:r>
      <w:r w:rsidR="002E359A" w:rsidRPr="00712C50">
        <w:rPr>
          <w:rFonts w:ascii="Arial" w:hAnsi="Arial" w:cs="Arial"/>
          <w:sz w:val="24"/>
          <w:szCs w:val="24"/>
        </w:rPr>
        <w:t>candidato</w:t>
      </w:r>
      <w:r w:rsidR="00712C50">
        <w:rPr>
          <w:rFonts w:ascii="Arial" w:hAnsi="Arial" w:cs="Arial"/>
          <w:sz w:val="24"/>
          <w:szCs w:val="24"/>
        </w:rPr>
        <w:t>: el del partido oficial;</w:t>
      </w:r>
      <w:r w:rsidR="002E359A">
        <w:rPr>
          <w:rFonts w:ascii="Arial" w:hAnsi="Arial" w:cs="Arial"/>
          <w:sz w:val="24"/>
          <w:szCs w:val="24"/>
        </w:rPr>
        <w:t xml:space="preserve"> a partir de esa elección </w:t>
      </w:r>
      <w:r w:rsidR="00DC18E4" w:rsidRPr="00577C0A">
        <w:rPr>
          <w:rFonts w:ascii="Arial" w:hAnsi="Arial" w:cs="Arial"/>
          <w:sz w:val="24"/>
          <w:szCs w:val="24"/>
        </w:rPr>
        <w:t xml:space="preserve">se da una continua caída relativa </w:t>
      </w:r>
      <w:r w:rsidR="002E359A">
        <w:rPr>
          <w:rFonts w:ascii="Arial" w:hAnsi="Arial" w:cs="Arial"/>
          <w:sz w:val="24"/>
          <w:szCs w:val="24"/>
        </w:rPr>
        <w:t>de la votación del partido predominante en los distintos procesos electorales,</w:t>
      </w:r>
      <w:r w:rsidR="00DC18E4" w:rsidRPr="00577C0A">
        <w:rPr>
          <w:rFonts w:ascii="Arial" w:hAnsi="Arial" w:cs="Arial"/>
          <w:sz w:val="24"/>
          <w:szCs w:val="24"/>
        </w:rPr>
        <w:t xml:space="preserve"> producto de la competencia y la pluralidad partidista, que permitió incrementar la presencia de la oposición en las diversas cámaras, así como </w:t>
      </w:r>
      <w:r w:rsidR="007E398F" w:rsidRPr="00577C0A">
        <w:rPr>
          <w:rFonts w:ascii="Arial" w:hAnsi="Arial" w:cs="Arial"/>
          <w:sz w:val="24"/>
          <w:szCs w:val="24"/>
        </w:rPr>
        <w:t>en el ámbito local, son estos actores políticos quienes desde ahí impulsaban o presiona</w:t>
      </w:r>
      <w:r w:rsidR="00712C50">
        <w:rPr>
          <w:rFonts w:ascii="Arial" w:hAnsi="Arial" w:cs="Arial"/>
          <w:sz w:val="24"/>
          <w:szCs w:val="24"/>
        </w:rPr>
        <w:t>ban para que se lograra</w:t>
      </w:r>
      <w:r w:rsidR="007E398F" w:rsidRPr="00577C0A">
        <w:rPr>
          <w:rFonts w:ascii="Arial" w:hAnsi="Arial" w:cs="Arial"/>
          <w:sz w:val="24"/>
          <w:szCs w:val="24"/>
        </w:rPr>
        <w:t xml:space="preserve">n </w:t>
      </w:r>
      <w:r w:rsidR="00712C50">
        <w:rPr>
          <w:rFonts w:ascii="Arial" w:hAnsi="Arial" w:cs="Arial"/>
          <w:sz w:val="24"/>
          <w:szCs w:val="24"/>
        </w:rPr>
        <w:t>reformas electorales, que regulara</w:t>
      </w:r>
      <w:r w:rsidR="007E398F" w:rsidRPr="00577C0A">
        <w:rPr>
          <w:rFonts w:ascii="Arial" w:hAnsi="Arial" w:cs="Arial"/>
          <w:sz w:val="24"/>
          <w:szCs w:val="24"/>
        </w:rPr>
        <w:t>n derechos, prerrogativas, y condiciones de equidad en las contiendas electorales, M</w:t>
      </w:r>
      <w:r w:rsidR="001D0919" w:rsidRPr="00577C0A">
        <w:rPr>
          <w:rFonts w:ascii="Arial" w:hAnsi="Arial" w:cs="Arial"/>
          <w:sz w:val="24"/>
          <w:szCs w:val="24"/>
        </w:rPr>
        <w:t>éxico requería instituciones capaces de garantizar la autenticidad de los comicios y autónomas de</w:t>
      </w:r>
      <w:r w:rsidR="00712C50">
        <w:rPr>
          <w:rFonts w:ascii="Arial" w:hAnsi="Arial" w:cs="Arial"/>
          <w:sz w:val="24"/>
          <w:szCs w:val="24"/>
        </w:rPr>
        <w:t>l aparato gubernamental.</w:t>
      </w:r>
      <w:r w:rsidR="001D0919" w:rsidRPr="00577C0A">
        <w:rPr>
          <w:rFonts w:ascii="Arial" w:hAnsi="Arial" w:cs="Arial"/>
          <w:sz w:val="24"/>
          <w:szCs w:val="24"/>
        </w:rPr>
        <w:t xml:space="preserve">  </w:t>
      </w:r>
    </w:p>
    <w:p w:rsidR="00AF2578" w:rsidRDefault="001D0919" w:rsidP="004D2F10">
      <w:pPr>
        <w:spacing w:after="0" w:line="360" w:lineRule="auto"/>
        <w:jc w:val="both"/>
        <w:rPr>
          <w:rFonts w:ascii="Arial" w:hAnsi="Arial" w:cs="Arial"/>
          <w:sz w:val="24"/>
          <w:szCs w:val="24"/>
        </w:rPr>
      </w:pPr>
      <w:r w:rsidRPr="00577C0A">
        <w:rPr>
          <w:rFonts w:ascii="Arial" w:hAnsi="Arial" w:cs="Arial"/>
          <w:sz w:val="24"/>
          <w:szCs w:val="24"/>
        </w:rPr>
        <w:t xml:space="preserve"> </w:t>
      </w:r>
    </w:p>
    <w:p w:rsidR="00CD48EB" w:rsidRDefault="00712C50" w:rsidP="00CD48EB">
      <w:pPr>
        <w:spacing w:after="0" w:line="360" w:lineRule="auto"/>
        <w:jc w:val="both"/>
        <w:rPr>
          <w:rFonts w:ascii="Arial" w:hAnsi="Arial" w:cs="Arial"/>
          <w:sz w:val="24"/>
          <w:szCs w:val="24"/>
        </w:rPr>
      </w:pPr>
      <w:r>
        <w:rPr>
          <w:rFonts w:ascii="Arial" w:hAnsi="Arial" w:cs="Arial"/>
          <w:sz w:val="24"/>
          <w:szCs w:val="24"/>
        </w:rPr>
        <w:t>Para</w:t>
      </w:r>
      <w:r w:rsidR="007E398F" w:rsidRPr="00577C0A">
        <w:rPr>
          <w:rFonts w:ascii="Arial" w:hAnsi="Arial" w:cs="Arial"/>
          <w:sz w:val="24"/>
          <w:szCs w:val="24"/>
        </w:rPr>
        <w:t xml:space="preserve"> José Woldenberg </w:t>
      </w:r>
      <w:r w:rsidR="00CD48EB" w:rsidRPr="00577C0A">
        <w:rPr>
          <w:rFonts w:ascii="Arial" w:hAnsi="Arial" w:cs="Arial"/>
          <w:sz w:val="24"/>
          <w:szCs w:val="24"/>
        </w:rPr>
        <w:t>la transi</w:t>
      </w:r>
      <w:r>
        <w:rPr>
          <w:rFonts w:ascii="Arial" w:hAnsi="Arial" w:cs="Arial"/>
          <w:sz w:val="24"/>
          <w:szCs w:val="24"/>
        </w:rPr>
        <w:t>ción democrática en México se dio</w:t>
      </w:r>
      <w:r w:rsidR="00CD48EB" w:rsidRPr="00577C0A">
        <w:rPr>
          <w:rFonts w:ascii="Arial" w:hAnsi="Arial" w:cs="Arial"/>
          <w:sz w:val="24"/>
          <w:szCs w:val="24"/>
        </w:rPr>
        <w:t xml:space="preserve"> durante el periodo de 1977 a 1997, </w:t>
      </w:r>
      <w:r w:rsidR="00797454">
        <w:rPr>
          <w:rFonts w:ascii="Arial" w:hAnsi="Arial" w:cs="Arial"/>
          <w:sz w:val="24"/>
          <w:szCs w:val="24"/>
        </w:rPr>
        <w:t xml:space="preserve">donde el </w:t>
      </w:r>
      <w:r w:rsidR="00CD48EB" w:rsidRPr="00577C0A">
        <w:rPr>
          <w:rFonts w:ascii="Arial" w:hAnsi="Arial" w:cs="Arial"/>
          <w:sz w:val="24"/>
          <w:szCs w:val="24"/>
        </w:rPr>
        <w:t>conflicto postelectoral de las elecciones de 1988</w:t>
      </w:r>
      <w:r w:rsidR="00797454">
        <w:rPr>
          <w:rFonts w:ascii="Arial" w:hAnsi="Arial" w:cs="Arial"/>
          <w:sz w:val="24"/>
          <w:szCs w:val="24"/>
        </w:rPr>
        <w:t xml:space="preserve"> fue un factor relevante para provocar dicha transición</w:t>
      </w:r>
      <w:r w:rsidR="00CD48EB" w:rsidRPr="00577C0A">
        <w:rPr>
          <w:rFonts w:ascii="Arial" w:hAnsi="Arial" w:cs="Arial"/>
          <w:sz w:val="24"/>
          <w:szCs w:val="24"/>
        </w:rPr>
        <w:t>. La incertidumbre que ocasionó la "caída" del sistema de re</w:t>
      </w:r>
      <w:r w:rsidR="008625C9">
        <w:rPr>
          <w:rFonts w:ascii="Arial" w:hAnsi="Arial" w:cs="Arial"/>
          <w:sz w:val="24"/>
          <w:szCs w:val="24"/>
        </w:rPr>
        <w:t>sultados preliminares abrió seri</w:t>
      </w:r>
      <w:r w:rsidR="00CD48EB" w:rsidRPr="00577C0A">
        <w:rPr>
          <w:rFonts w:ascii="Arial" w:hAnsi="Arial" w:cs="Arial"/>
          <w:sz w:val="24"/>
          <w:szCs w:val="24"/>
        </w:rPr>
        <w:t xml:space="preserve">as dudas e incertidumbre de que los resultados no serían transparentes y confiables. Esto provocó fuertes movilizaciones de ciudadanos encabezadas por uno de los candidatos a Presidente de la República para defender el voto y porque se limpiaran las elecciones. </w:t>
      </w:r>
    </w:p>
    <w:p w:rsidR="001E3EFE" w:rsidRPr="00577C0A" w:rsidRDefault="001E3EFE" w:rsidP="00CD48EB">
      <w:pPr>
        <w:spacing w:after="0" w:line="360" w:lineRule="auto"/>
        <w:jc w:val="both"/>
        <w:rPr>
          <w:rFonts w:ascii="Arial" w:hAnsi="Arial" w:cs="Arial"/>
          <w:sz w:val="24"/>
          <w:szCs w:val="24"/>
        </w:rPr>
      </w:pPr>
    </w:p>
    <w:p w:rsidR="00CD48EB" w:rsidRPr="00577C0A" w:rsidRDefault="00CD48EB" w:rsidP="00CD48EB">
      <w:pPr>
        <w:spacing w:after="0" w:line="360" w:lineRule="auto"/>
        <w:jc w:val="both"/>
        <w:rPr>
          <w:rFonts w:ascii="Arial" w:hAnsi="Arial" w:cs="Arial"/>
          <w:sz w:val="24"/>
          <w:szCs w:val="24"/>
        </w:rPr>
      </w:pPr>
      <w:r w:rsidRPr="00577C0A">
        <w:rPr>
          <w:rFonts w:ascii="Arial" w:hAnsi="Arial" w:cs="Arial"/>
          <w:sz w:val="24"/>
          <w:szCs w:val="24"/>
        </w:rPr>
        <w:t xml:space="preserve">Con la Comisión Federal Electoral en manos del partido en el poder, poco se podía hacer. </w:t>
      </w:r>
      <w:r w:rsidR="00712C50">
        <w:rPr>
          <w:rFonts w:ascii="Arial" w:hAnsi="Arial" w:cs="Arial"/>
          <w:sz w:val="24"/>
          <w:szCs w:val="24"/>
        </w:rPr>
        <w:t>De acuerdo con</w:t>
      </w:r>
      <w:r w:rsidR="00797454">
        <w:rPr>
          <w:rFonts w:ascii="Arial" w:hAnsi="Arial" w:cs="Arial"/>
          <w:sz w:val="24"/>
          <w:szCs w:val="24"/>
        </w:rPr>
        <w:t xml:space="preserve"> </w:t>
      </w:r>
      <w:r w:rsidRPr="00577C0A">
        <w:rPr>
          <w:rFonts w:ascii="Arial" w:hAnsi="Arial" w:cs="Arial"/>
          <w:sz w:val="24"/>
          <w:szCs w:val="24"/>
        </w:rPr>
        <w:t>Woldenberg (2000, 62) surgieron de este acontecimiento dos noticias, "una buena y otra mal</w:t>
      </w:r>
      <w:r w:rsidR="00712C50">
        <w:rPr>
          <w:rFonts w:ascii="Arial" w:hAnsi="Arial" w:cs="Arial"/>
          <w:sz w:val="24"/>
          <w:szCs w:val="24"/>
        </w:rPr>
        <w:t>a</w:t>
      </w:r>
      <w:r w:rsidRPr="00577C0A">
        <w:rPr>
          <w:rFonts w:ascii="Arial" w:hAnsi="Arial" w:cs="Arial"/>
          <w:sz w:val="24"/>
          <w:szCs w:val="24"/>
        </w:rPr>
        <w:t xml:space="preserve">", la primera fue que la competitividad electoral se </w:t>
      </w:r>
      <w:r w:rsidRPr="00577C0A">
        <w:rPr>
          <w:rFonts w:ascii="Arial" w:hAnsi="Arial" w:cs="Arial"/>
          <w:sz w:val="24"/>
          <w:szCs w:val="24"/>
        </w:rPr>
        <w:lastRenderedPageBreak/>
        <w:t xml:space="preserve">encontraba a la alta y la mala, que de alguna manera </w:t>
      </w:r>
      <w:r w:rsidR="00712C50">
        <w:rPr>
          <w:rFonts w:ascii="Arial" w:hAnsi="Arial" w:cs="Arial"/>
          <w:sz w:val="24"/>
          <w:szCs w:val="24"/>
        </w:rPr>
        <w:t xml:space="preserve">se </w:t>
      </w:r>
      <w:r w:rsidRPr="00577C0A">
        <w:rPr>
          <w:rFonts w:ascii="Arial" w:hAnsi="Arial" w:cs="Arial"/>
          <w:sz w:val="24"/>
          <w:szCs w:val="24"/>
        </w:rPr>
        <w:t xml:space="preserve">evidenció la debilidad del sistema de elecciones que no garantizaba imparcialidad, pues </w:t>
      </w:r>
      <w:r w:rsidRPr="00577C0A">
        <w:rPr>
          <w:rFonts w:ascii="Arial" w:hAnsi="Arial" w:cs="Arial"/>
          <w:i/>
          <w:sz w:val="24"/>
          <w:szCs w:val="24"/>
        </w:rPr>
        <w:t>"por desgracia, ni las normas ni las instituciones ni los operadores estaban capacitados para procesar con limpieza y transparencia los resultados electorales".</w:t>
      </w:r>
      <w:r w:rsidRPr="00577C0A">
        <w:rPr>
          <w:rFonts w:ascii="Arial" w:hAnsi="Arial" w:cs="Arial"/>
          <w:sz w:val="24"/>
          <w:szCs w:val="24"/>
        </w:rPr>
        <w:t xml:space="preserve"> </w:t>
      </w:r>
      <w:r w:rsidR="00CF48FD">
        <w:rPr>
          <w:rFonts w:ascii="Arial" w:hAnsi="Arial" w:cs="Arial"/>
          <w:sz w:val="24"/>
          <w:szCs w:val="24"/>
        </w:rPr>
        <w:t>Sostiene</w:t>
      </w:r>
      <w:r w:rsidRPr="00577C0A">
        <w:rPr>
          <w:rFonts w:ascii="Arial" w:hAnsi="Arial" w:cs="Arial"/>
          <w:sz w:val="24"/>
          <w:szCs w:val="24"/>
        </w:rPr>
        <w:t xml:space="preserve"> Woldenberg</w:t>
      </w:r>
      <w:r w:rsidR="00CF48FD">
        <w:rPr>
          <w:rFonts w:ascii="Arial" w:hAnsi="Arial" w:cs="Arial"/>
          <w:sz w:val="24"/>
          <w:szCs w:val="24"/>
        </w:rPr>
        <w:t>,</w:t>
      </w:r>
      <w:r w:rsidRPr="00577C0A">
        <w:rPr>
          <w:rFonts w:ascii="Arial" w:hAnsi="Arial" w:cs="Arial"/>
          <w:sz w:val="24"/>
          <w:szCs w:val="24"/>
        </w:rPr>
        <w:t xml:space="preserve"> </w:t>
      </w:r>
      <w:r w:rsidR="00CF48FD">
        <w:rPr>
          <w:rFonts w:ascii="Arial" w:hAnsi="Arial" w:cs="Arial"/>
          <w:sz w:val="24"/>
          <w:szCs w:val="24"/>
        </w:rPr>
        <w:t xml:space="preserve">que </w:t>
      </w:r>
      <w:r w:rsidRPr="00577C0A">
        <w:rPr>
          <w:rFonts w:ascii="Arial" w:hAnsi="Arial" w:cs="Arial"/>
          <w:sz w:val="24"/>
          <w:szCs w:val="24"/>
        </w:rPr>
        <w:t>esta fase constituyó la más intensa de la transición democrática, pues provocó cuatro reformas en menos de siete años que replantearon las nuevas condiciones de la competencia.</w:t>
      </w:r>
    </w:p>
    <w:p w:rsidR="00CD48EB" w:rsidRPr="00577C0A" w:rsidRDefault="00CD48EB" w:rsidP="00CD48EB">
      <w:pPr>
        <w:spacing w:after="0" w:line="360" w:lineRule="auto"/>
        <w:jc w:val="both"/>
        <w:rPr>
          <w:rFonts w:ascii="Arial" w:hAnsi="Arial" w:cs="Arial"/>
          <w:sz w:val="24"/>
          <w:szCs w:val="24"/>
        </w:rPr>
      </w:pPr>
    </w:p>
    <w:p w:rsidR="00EA3741" w:rsidRDefault="00CD48EB" w:rsidP="00EA3741">
      <w:pPr>
        <w:pStyle w:val="NormalWeb"/>
        <w:shd w:val="clear" w:color="auto" w:fill="FFFFFF"/>
        <w:spacing w:before="0" w:beforeAutospacing="0" w:after="0" w:afterAutospacing="0" w:line="360" w:lineRule="auto"/>
        <w:jc w:val="both"/>
        <w:rPr>
          <w:rFonts w:ascii="Arial" w:hAnsi="Arial" w:cs="Arial"/>
          <w:shd w:val="clear" w:color="auto" w:fill="FFFFFF"/>
        </w:rPr>
      </w:pPr>
      <w:r w:rsidRPr="00577C0A">
        <w:rPr>
          <w:rFonts w:ascii="Arial" w:hAnsi="Arial" w:cs="Arial"/>
        </w:rPr>
        <w:t>Así</w:t>
      </w:r>
      <w:r w:rsidR="00CF48FD">
        <w:rPr>
          <w:rFonts w:ascii="Arial" w:hAnsi="Arial" w:cs="Arial"/>
        </w:rPr>
        <w:t>,</w:t>
      </w:r>
      <w:r w:rsidRPr="00577C0A">
        <w:rPr>
          <w:rFonts w:ascii="Arial" w:hAnsi="Arial" w:cs="Arial"/>
        </w:rPr>
        <w:t xml:space="preserve"> en este contexto sociopolítico se expide la reforma de 1989-1990 </w:t>
      </w:r>
      <w:r w:rsidR="00CF48FD">
        <w:rPr>
          <w:rFonts w:ascii="Arial" w:hAnsi="Arial" w:cs="Arial"/>
        </w:rPr>
        <w:t>que creó</w:t>
      </w:r>
      <w:r w:rsidR="00DC18E4" w:rsidRPr="00577C0A">
        <w:rPr>
          <w:rFonts w:ascii="Arial" w:hAnsi="Arial" w:cs="Arial"/>
        </w:rPr>
        <w:t xml:space="preserve"> al </w:t>
      </w:r>
      <w:r w:rsidRPr="00577C0A">
        <w:rPr>
          <w:rFonts w:ascii="Arial" w:hAnsi="Arial" w:cs="Arial"/>
        </w:rPr>
        <w:t>Instituto Federal Electoral como órgano autónomo, encargado de organizar los comicios federales</w:t>
      </w:r>
      <w:r w:rsidR="00DA6763">
        <w:rPr>
          <w:rFonts w:ascii="Arial" w:hAnsi="Arial" w:cs="Arial"/>
        </w:rPr>
        <w:t xml:space="preserve"> y en </w:t>
      </w:r>
      <w:r w:rsidR="00EA3741">
        <w:rPr>
          <w:rFonts w:ascii="Arial" w:hAnsi="Arial" w:cs="Arial"/>
          <w:shd w:val="clear" w:color="auto" w:fill="FFFFFF"/>
        </w:rPr>
        <w:t>el año de</w:t>
      </w:r>
      <w:r w:rsidR="00EA3741" w:rsidRPr="00EB2A20">
        <w:rPr>
          <w:rFonts w:ascii="Arial" w:hAnsi="Arial" w:cs="Arial"/>
          <w:shd w:val="clear" w:color="auto" w:fill="FFFFFF"/>
        </w:rPr>
        <w:t xml:space="preserve"> 1993 </w:t>
      </w:r>
      <w:r w:rsidR="00EA3741">
        <w:rPr>
          <w:rFonts w:ascii="Arial" w:hAnsi="Arial" w:cs="Arial"/>
          <w:shd w:val="clear" w:color="auto" w:fill="FFFFFF"/>
        </w:rPr>
        <w:t>se</w:t>
      </w:r>
      <w:r w:rsidR="00EA3741" w:rsidRPr="00EB2A20">
        <w:rPr>
          <w:rFonts w:ascii="Arial" w:hAnsi="Arial" w:cs="Arial"/>
          <w:shd w:val="clear" w:color="auto" w:fill="FFFFFF"/>
        </w:rPr>
        <w:t xml:space="preserve"> otorgó al I</w:t>
      </w:r>
      <w:r w:rsidR="00EA3741">
        <w:rPr>
          <w:rFonts w:ascii="Arial" w:hAnsi="Arial" w:cs="Arial"/>
          <w:shd w:val="clear" w:color="auto" w:fill="FFFFFF"/>
        </w:rPr>
        <w:t>nstituto l</w:t>
      </w:r>
      <w:r w:rsidR="00EA3741" w:rsidRPr="00EB2A20">
        <w:rPr>
          <w:rFonts w:ascii="Arial" w:hAnsi="Arial" w:cs="Arial"/>
          <w:shd w:val="clear" w:color="auto" w:fill="FFFFFF"/>
        </w:rPr>
        <w:t>as siguientes atribuciones: Declarar la validez de las elecciones de diputados y senadores; expedir constancias de mayoría para los ganadores de estos cargos y establecer topes a los gastos de campaña</w:t>
      </w:r>
      <w:r w:rsidR="00EA3741">
        <w:rPr>
          <w:rFonts w:ascii="Arial" w:hAnsi="Arial" w:cs="Arial"/>
          <w:shd w:val="clear" w:color="auto" w:fill="FFFFFF"/>
        </w:rPr>
        <w:t>, así en el año de 1994 organiza su primera elección presidencial.</w:t>
      </w:r>
    </w:p>
    <w:p w:rsidR="00EA3741" w:rsidRDefault="00EA3741" w:rsidP="00DC18E4">
      <w:pPr>
        <w:spacing w:after="0" w:line="360" w:lineRule="auto"/>
        <w:jc w:val="both"/>
        <w:rPr>
          <w:rFonts w:ascii="Arial" w:hAnsi="Arial" w:cs="Arial"/>
          <w:sz w:val="24"/>
          <w:szCs w:val="24"/>
        </w:rPr>
      </w:pPr>
    </w:p>
    <w:p w:rsidR="00DC18E4" w:rsidRPr="00577C0A" w:rsidRDefault="00DA6763" w:rsidP="00DC18E4">
      <w:pPr>
        <w:spacing w:after="0" w:line="360" w:lineRule="auto"/>
        <w:jc w:val="both"/>
        <w:rPr>
          <w:rFonts w:ascii="Arial" w:hAnsi="Arial" w:cs="Arial"/>
          <w:sz w:val="24"/>
          <w:szCs w:val="24"/>
        </w:rPr>
      </w:pPr>
      <w:r>
        <w:rPr>
          <w:rFonts w:ascii="Arial" w:hAnsi="Arial" w:cs="Arial"/>
          <w:sz w:val="24"/>
          <w:szCs w:val="24"/>
        </w:rPr>
        <w:t xml:space="preserve">Para fortalecer su autonomía </w:t>
      </w:r>
      <w:r w:rsidR="001C6ED4">
        <w:rPr>
          <w:rFonts w:ascii="Arial" w:hAnsi="Arial" w:cs="Arial"/>
          <w:sz w:val="24"/>
          <w:szCs w:val="24"/>
        </w:rPr>
        <w:t>en la reforma de 1994 se ciudadaniza la autoridad electoral, al quedar integrada</w:t>
      </w:r>
      <w:r w:rsidR="00DC18E4" w:rsidRPr="00577C0A">
        <w:rPr>
          <w:rFonts w:ascii="Arial" w:hAnsi="Arial" w:cs="Arial"/>
          <w:sz w:val="24"/>
          <w:szCs w:val="24"/>
        </w:rPr>
        <w:t xml:space="preserve"> por consejeros ciudadanos con un perfil profesional no partidista e independientes del gobierno, no es sino hasta la reforma de 1996 que se da un paso significativo en nuestra democracia, al consolidar la autonomía e imparcialidad de dicho instituto, al de</w:t>
      </w:r>
      <w:r w:rsidR="00EA3741">
        <w:rPr>
          <w:rFonts w:ascii="Arial" w:hAnsi="Arial" w:cs="Arial"/>
          <w:sz w:val="24"/>
          <w:szCs w:val="24"/>
        </w:rPr>
        <w:t>sligar por completo a</w:t>
      </w:r>
      <w:r w:rsidR="00DC18E4" w:rsidRPr="00577C0A">
        <w:rPr>
          <w:rFonts w:ascii="Arial" w:hAnsi="Arial" w:cs="Arial"/>
          <w:sz w:val="24"/>
          <w:szCs w:val="24"/>
        </w:rPr>
        <w:t xml:space="preserve">l Poder Ejecutivo </w:t>
      </w:r>
      <w:r w:rsidR="00EA3741">
        <w:rPr>
          <w:rFonts w:ascii="Arial" w:hAnsi="Arial" w:cs="Arial"/>
          <w:sz w:val="24"/>
          <w:szCs w:val="24"/>
        </w:rPr>
        <w:t xml:space="preserve">de su integración </w:t>
      </w:r>
      <w:r w:rsidR="00DC18E4" w:rsidRPr="00577C0A">
        <w:rPr>
          <w:rFonts w:ascii="Arial" w:hAnsi="Arial" w:cs="Arial"/>
          <w:sz w:val="24"/>
          <w:szCs w:val="24"/>
        </w:rPr>
        <w:t>y</w:t>
      </w:r>
      <w:r w:rsidR="00CF48FD">
        <w:rPr>
          <w:rFonts w:ascii="Arial" w:hAnsi="Arial" w:cs="Arial"/>
          <w:sz w:val="24"/>
          <w:szCs w:val="24"/>
        </w:rPr>
        <w:t xml:space="preserve"> suprimir el</w:t>
      </w:r>
      <w:r w:rsidR="00DC18E4" w:rsidRPr="00577C0A">
        <w:rPr>
          <w:rFonts w:ascii="Arial" w:hAnsi="Arial" w:cs="Arial"/>
          <w:sz w:val="24"/>
          <w:szCs w:val="24"/>
        </w:rPr>
        <w:t xml:space="preserve"> voto de los representantes del poder legislativo</w:t>
      </w:r>
      <w:r w:rsidR="00EA3741">
        <w:rPr>
          <w:rFonts w:ascii="Arial" w:hAnsi="Arial" w:cs="Arial"/>
          <w:sz w:val="24"/>
          <w:szCs w:val="24"/>
        </w:rPr>
        <w:t>, sólo los consejeros ciudadanos tendría el derecho de votar</w:t>
      </w:r>
      <w:r w:rsidR="00DC18E4" w:rsidRPr="00577C0A">
        <w:rPr>
          <w:rFonts w:ascii="Arial" w:hAnsi="Arial" w:cs="Arial"/>
          <w:sz w:val="24"/>
          <w:szCs w:val="24"/>
        </w:rPr>
        <w:t>.</w:t>
      </w:r>
    </w:p>
    <w:p w:rsidR="00EA3741" w:rsidRDefault="00EA3741" w:rsidP="004D2F10">
      <w:pPr>
        <w:pStyle w:val="NormalWeb"/>
        <w:shd w:val="clear" w:color="auto" w:fill="FFFFFF"/>
        <w:spacing w:before="0" w:beforeAutospacing="0" w:after="0" w:afterAutospacing="0" w:line="360" w:lineRule="auto"/>
        <w:jc w:val="both"/>
        <w:rPr>
          <w:rFonts w:ascii="Arial" w:hAnsi="Arial" w:cs="Arial"/>
          <w:shd w:val="clear" w:color="auto" w:fill="FFFFFF"/>
        </w:rPr>
      </w:pPr>
    </w:p>
    <w:p w:rsidR="00DA6763" w:rsidRDefault="00DA6763" w:rsidP="004D2F10">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rPr>
        <w:t>En la segunda elección presidencial que organiza el Instituto Federal Electoral, la del año 2000, por primera vez en la historia de</w:t>
      </w:r>
      <w:r w:rsidR="00EB2A20" w:rsidRPr="00EB2A20">
        <w:rPr>
          <w:rFonts w:ascii="Arial" w:hAnsi="Arial" w:cs="Arial"/>
          <w:shd w:val="clear" w:color="auto" w:fill="FFFFFF"/>
        </w:rPr>
        <w:t xml:space="preserve"> </w:t>
      </w:r>
      <w:r>
        <w:rPr>
          <w:rFonts w:ascii="Arial" w:hAnsi="Arial" w:cs="Arial"/>
          <w:shd w:val="clear" w:color="auto" w:fill="FFFFFF"/>
        </w:rPr>
        <w:t xml:space="preserve">México se da el fenómeno de la alternancia en la Presidencia de la República al </w:t>
      </w:r>
      <w:r w:rsidR="00EB2A20" w:rsidRPr="00EB2A20">
        <w:rPr>
          <w:rFonts w:ascii="Arial" w:hAnsi="Arial" w:cs="Arial"/>
          <w:shd w:val="clear" w:color="auto" w:fill="FFFFFF"/>
        </w:rPr>
        <w:t>result</w:t>
      </w:r>
      <w:r>
        <w:rPr>
          <w:rFonts w:ascii="Arial" w:hAnsi="Arial" w:cs="Arial"/>
          <w:shd w:val="clear" w:color="auto" w:fill="FFFFFF"/>
        </w:rPr>
        <w:t>ar</w:t>
      </w:r>
      <w:r w:rsidR="00EB2A20" w:rsidRPr="00EB2A20">
        <w:rPr>
          <w:rFonts w:ascii="Arial" w:hAnsi="Arial" w:cs="Arial"/>
          <w:shd w:val="clear" w:color="auto" w:fill="FFFFFF"/>
        </w:rPr>
        <w:t xml:space="preserve"> electo </w:t>
      </w:r>
      <w:r>
        <w:rPr>
          <w:rFonts w:ascii="Arial" w:hAnsi="Arial" w:cs="Arial"/>
          <w:shd w:val="clear" w:color="auto" w:fill="FFFFFF"/>
        </w:rPr>
        <w:t>un</w:t>
      </w:r>
      <w:r w:rsidR="00EB2A20" w:rsidRPr="00EB2A20">
        <w:rPr>
          <w:rFonts w:ascii="Arial" w:hAnsi="Arial" w:cs="Arial"/>
          <w:shd w:val="clear" w:color="auto" w:fill="FFFFFF"/>
        </w:rPr>
        <w:t xml:space="preserve"> </w:t>
      </w:r>
      <w:r>
        <w:rPr>
          <w:rFonts w:ascii="Arial" w:hAnsi="Arial" w:cs="Arial"/>
          <w:shd w:val="clear" w:color="auto" w:fill="FFFFFF"/>
        </w:rPr>
        <w:t>candidato postulado por la oposición</w:t>
      </w:r>
      <w:r w:rsidR="00EB2A20" w:rsidRPr="00EB2A20">
        <w:rPr>
          <w:rFonts w:ascii="Arial" w:hAnsi="Arial" w:cs="Arial"/>
          <w:shd w:val="clear" w:color="auto" w:fill="FFFFFF"/>
        </w:rPr>
        <w:t xml:space="preserve">; con lo que concluyó el gobierno del </w:t>
      </w:r>
      <w:r>
        <w:rPr>
          <w:rFonts w:ascii="Arial" w:hAnsi="Arial" w:cs="Arial"/>
          <w:shd w:val="clear" w:color="auto" w:fill="FFFFFF"/>
        </w:rPr>
        <w:t>partido hegemónico</w:t>
      </w:r>
      <w:r w:rsidR="00EB2A20" w:rsidRPr="00EB2A20">
        <w:rPr>
          <w:rFonts w:ascii="Arial" w:hAnsi="Arial" w:cs="Arial"/>
          <w:shd w:val="clear" w:color="auto" w:fill="FFFFFF"/>
        </w:rPr>
        <w:t xml:space="preserve"> prolongado durante más de 70 años</w:t>
      </w:r>
      <w:r w:rsidR="000D269D">
        <w:rPr>
          <w:rFonts w:ascii="Arial" w:hAnsi="Arial" w:cs="Arial"/>
          <w:shd w:val="clear" w:color="auto" w:fill="FFFFFF"/>
        </w:rPr>
        <w:t xml:space="preserve"> (1929-2000)</w:t>
      </w:r>
      <w:r w:rsidR="00EB2A20" w:rsidRPr="00EB2A20">
        <w:rPr>
          <w:rFonts w:ascii="Arial" w:hAnsi="Arial" w:cs="Arial"/>
          <w:shd w:val="clear" w:color="auto" w:fill="FFFFFF"/>
        </w:rPr>
        <w:t xml:space="preserve">. </w:t>
      </w:r>
    </w:p>
    <w:p w:rsidR="00DA6763" w:rsidRDefault="00DA6763" w:rsidP="004D2F10">
      <w:pPr>
        <w:pStyle w:val="NormalWeb"/>
        <w:shd w:val="clear" w:color="auto" w:fill="FFFFFF"/>
        <w:spacing w:before="0" w:beforeAutospacing="0" w:after="0" w:afterAutospacing="0" w:line="360" w:lineRule="auto"/>
        <w:jc w:val="both"/>
        <w:rPr>
          <w:rFonts w:ascii="Arial" w:hAnsi="Arial" w:cs="Arial"/>
          <w:shd w:val="clear" w:color="auto" w:fill="FFFFFF"/>
        </w:rPr>
      </w:pPr>
    </w:p>
    <w:p w:rsidR="002009AA" w:rsidRDefault="006A17CD" w:rsidP="004D2F10">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rPr>
        <w:t xml:space="preserve">En los posteriores años el Instituto Federal Electoral organizó dos elecciones presidenciales, la de 2006 en donde el margen de diferencia entre el primero y segundo </w:t>
      </w:r>
      <w:r>
        <w:rPr>
          <w:rFonts w:ascii="Arial" w:hAnsi="Arial" w:cs="Arial"/>
          <w:shd w:val="clear" w:color="auto" w:fill="FFFFFF"/>
        </w:rPr>
        <w:lastRenderedPageBreak/>
        <w:t>lugar fue de 0.56%, ante la mínima diferencia y las fuertes presiones por</w:t>
      </w:r>
      <w:r w:rsidR="000435A5">
        <w:rPr>
          <w:rFonts w:ascii="Arial" w:hAnsi="Arial" w:cs="Arial"/>
          <w:shd w:val="clear" w:color="auto" w:fill="FFFFFF"/>
        </w:rPr>
        <w:t xml:space="preserve"> la intervención del sector empresarial y </w:t>
      </w:r>
      <w:r>
        <w:rPr>
          <w:rFonts w:ascii="Arial" w:hAnsi="Arial" w:cs="Arial"/>
          <w:shd w:val="clear" w:color="auto" w:fill="FFFFFF"/>
        </w:rPr>
        <w:t xml:space="preserve">la inequidad entre los candidatos para acceder a los tiempos de radio y televisión, </w:t>
      </w:r>
      <w:r w:rsidR="000435A5">
        <w:rPr>
          <w:rFonts w:ascii="Arial" w:hAnsi="Arial" w:cs="Arial"/>
          <w:shd w:val="clear" w:color="auto" w:fill="FFFFFF"/>
        </w:rPr>
        <w:t xml:space="preserve">la acusación de fraude se hizo presente hacía la autoridad electoral, </w:t>
      </w:r>
      <w:r w:rsidR="00963E62">
        <w:rPr>
          <w:rFonts w:ascii="Arial" w:hAnsi="Arial" w:cs="Arial"/>
          <w:shd w:val="clear" w:color="auto" w:fill="FFFFFF"/>
        </w:rPr>
        <w:t>lo que</w:t>
      </w:r>
      <w:r w:rsidR="000435A5">
        <w:rPr>
          <w:rFonts w:ascii="Arial" w:hAnsi="Arial" w:cs="Arial"/>
          <w:shd w:val="clear" w:color="auto" w:fill="FFFFFF"/>
        </w:rPr>
        <w:t xml:space="preserve"> provocó que</w:t>
      </w:r>
      <w:r>
        <w:rPr>
          <w:rFonts w:ascii="Arial" w:hAnsi="Arial" w:cs="Arial"/>
          <w:shd w:val="clear" w:color="auto" w:fill="FFFFFF"/>
        </w:rPr>
        <w:t xml:space="preserve"> el entonces presidente del Consejo General, renunci</w:t>
      </w:r>
      <w:r w:rsidR="000435A5">
        <w:rPr>
          <w:rFonts w:ascii="Arial" w:hAnsi="Arial" w:cs="Arial"/>
          <w:shd w:val="clear" w:color="auto" w:fill="FFFFFF"/>
        </w:rPr>
        <w:t>ara</w:t>
      </w:r>
      <w:r>
        <w:rPr>
          <w:rFonts w:ascii="Arial" w:hAnsi="Arial" w:cs="Arial"/>
          <w:shd w:val="clear" w:color="auto" w:fill="FFFFFF"/>
        </w:rPr>
        <w:t xml:space="preserve"> en</w:t>
      </w:r>
      <w:r w:rsidR="000435A5">
        <w:rPr>
          <w:rFonts w:ascii="Arial" w:hAnsi="Arial" w:cs="Arial"/>
          <w:shd w:val="clear" w:color="auto" w:fill="FFFFFF"/>
        </w:rPr>
        <w:t xml:space="preserve"> el</w:t>
      </w:r>
      <w:r>
        <w:rPr>
          <w:rFonts w:ascii="Arial" w:hAnsi="Arial" w:cs="Arial"/>
          <w:shd w:val="clear" w:color="auto" w:fill="FFFFFF"/>
        </w:rPr>
        <w:t xml:space="preserve"> 2007.  </w:t>
      </w:r>
    </w:p>
    <w:p w:rsidR="002009AA" w:rsidRDefault="002009AA" w:rsidP="004D2F10">
      <w:pPr>
        <w:pStyle w:val="NormalWeb"/>
        <w:shd w:val="clear" w:color="auto" w:fill="FFFFFF"/>
        <w:spacing w:before="0" w:beforeAutospacing="0" w:after="0" w:afterAutospacing="0" w:line="360" w:lineRule="auto"/>
        <w:jc w:val="both"/>
        <w:rPr>
          <w:rFonts w:ascii="Arial" w:hAnsi="Arial" w:cs="Arial"/>
          <w:shd w:val="clear" w:color="auto" w:fill="FFFFFF"/>
        </w:rPr>
      </w:pPr>
    </w:p>
    <w:p w:rsidR="00963E62" w:rsidRDefault="000435A5" w:rsidP="004D2F10">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rPr>
        <w:t xml:space="preserve">De inmediato para otorgar mayor equidad a la contienda se expidió </w:t>
      </w:r>
      <w:r w:rsidR="006A17CD">
        <w:rPr>
          <w:rFonts w:ascii="Arial" w:hAnsi="Arial" w:cs="Arial"/>
          <w:shd w:val="clear" w:color="auto" w:fill="FFFFFF"/>
        </w:rPr>
        <w:t>una reforma en ese año</w:t>
      </w:r>
      <w:r>
        <w:rPr>
          <w:rFonts w:ascii="Arial" w:hAnsi="Arial" w:cs="Arial"/>
          <w:shd w:val="clear" w:color="auto" w:fill="FFFFFF"/>
        </w:rPr>
        <w:t>,</w:t>
      </w:r>
      <w:r w:rsidR="006A17CD">
        <w:rPr>
          <w:rFonts w:ascii="Arial" w:hAnsi="Arial" w:cs="Arial"/>
          <w:shd w:val="clear" w:color="auto" w:fill="FFFFFF"/>
        </w:rPr>
        <w:t xml:space="preserve"> </w:t>
      </w:r>
      <w:r w:rsidR="002009AA">
        <w:rPr>
          <w:rFonts w:ascii="Arial" w:hAnsi="Arial" w:cs="Arial"/>
          <w:shd w:val="clear" w:color="auto" w:fill="FFFFFF"/>
        </w:rPr>
        <w:t>que</w:t>
      </w:r>
      <w:r w:rsidR="00EB2A20" w:rsidRPr="00EB2A20">
        <w:rPr>
          <w:rFonts w:ascii="Arial" w:hAnsi="Arial" w:cs="Arial"/>
          <w:shd w:val="clear" w:color="auto" w:fill="FFFFFF"/>
        </w:rPr>
        <w:t xml:space="preserve"> estableció</w:t>
      </w:r>
      <w:r w:rsidR="002009AA">
        <w:rPr>
          <w:rFonts w:ascii="Arial" w:hAnsi="Arial" w:cs="Arial"/>
          <w:shd w:val="clear" w:color="auto" w:fill="FFFFFF"/>
        </w:rPr>
        <w:t xml:space="preserve"> </w:t>
      </w:r>
      <w:r w:rsidR="00EB2A20" w:rsidRPr="00EB2A20">
        <w:rPr>
          <w:rFonts w:ascii="Arial" w:hAnsi="Arial" w:cs="Arial"/>
          <w:shd w:val="clear" w:color="auto" w:fill="FFFFFF"/>
        </w:rPr>
        <w:t xml:space="preserve">que los tiempos de los partidos políticos en los medios de comunicación se otorgarían </w:t>
      </w:r>
      <w:r>
        <w:rPr>
          <w:rFonts w:ascii="Arial" w:hAnsi="Arial" w:cs="Arial"/>
          <w:shd w:val="clear" w:color="auto" w:fill="FFFFFF"/>
        </w:rPr>
        <w:t xml:space="preserve">sólo </w:t>
      </w:r>
      <w:r w:rsidR="00EB2A20" w:rsidRPr="00EB2A20">
        <w:rPr>
          <w:rFonts w:ascii="Arial" w:hAnsi="Arial" w:cs="Arial"/>
          <w:shd w:val="clear" w:color="auto" w:fill="FFFFFF"/>
        </w:rPr>
        <w:t>a través de</w:t>
      </w:r>
      <w:r w:rsidR="002009AA">
        <w:rPr>
          <w:rFonts w:ascii="Arial" w:hAnsi="Arial" w:cs="Arial"/>
          <w:shd w:val="clear" w:color="auto" w:fill="FFFFFF"/>
        </w:rPr>
        <w:t xml:space="preserve"> </w:t>
      </w:r>
      <w:r w:rsidR="00EB2A20" w:rsidRPr="00EB2A20">
        <w:rPr>
          <w:rFonts w:ascii="Arial" w:hAnsi="Arial" w:cs="Arial"/>
          <w:shd w:val="clear" w:color="auto" w:fill="FFFFFF"/>
        </w:rPr>
        <w:t>l</w:t>
      </w:r>
      <w:r w:rsidR="002009AA">
        <w:rPr>
          <w:rFonts w:ascii="Arial" w:hAnsi="Arial" w:cs="Arial"/>
          <w:shd w:val="clear" w:color="auto" w:fill="FFFFFF"/>
        </w:rPr>
        <w:t>a autoridad electoral</w:t>
      </w:r>
      <w:r>
        <w:rPr>
          <w:rFonts w:ascii="Arial" w:hAnsi="Arial" w:cs="Arial"/>
          <w:shd w:val="clear" w:color="auto" w:fill="FFFFFF"/>
        </w:rPr>
        <w:t xml:space="preserve">, así se seguí dotando de </w:t>
      </w:r>
      <w:r w:rsidR="00963E62">
        <w:rPr>
          <w:rFonts w:ascii="Arial" w:hAnsi="Arial" w:cs="Arial"/>
          <w:shd w:val="clear" w:color="auto" w:fill="FFFFFF"/>
        </w:rPr>
        <w:t xml:space="preserve">mayores </w:t>
      </w:r>
      <w:r>
        <w:rPr>
          <w:rFonts w:ascii="Arial" w:hAnsi="Arial" w:cs="Arial"/>
          <w:shd w:val="clear" w:color="auto" w:fill="FFFFFF"/>
        </w:rPr>
        <w:t>atribuciones al Instituto</w:t>
      </w:r>
      <w:r w:rsidR="00963E62">
        <w:rPr>
          <w:rFonts w:ascii="Arial" w:hAnsi="Arial" w:cs="Arial"/>
          <w:shd w:val="clear" w:color="auto" w:fill="FFFFFF"/>
        </w:rPr>
        <w:t>.</w:t>
      </w:r>
    </w:p>
    <w:p w:rsidR="00963E62" w:rsidRDefault="00963E62" w:rsidP="004D2F10">
      <w:pPr>
        <w:pStyle w:val="NormalWeb"/>
        <w:shd w:val="clear" w:color="auto" w:fill="FFFFFF"/>
        <w:spacing w:before="0" w:beforeAutospacing="0" w:after="0" w:afterAutospacing="0" w:line="360" w:lineRule="auto"/>
        <w:jc w:val="both"/>
        <w:rPr>
          <w:rFonts w:ascii="Arial" w:hAnsi="Arial" w:cs="Arial"/>
          <w:shd w:val="clear" w:color="auto" w:fill="FFFFFF"/>
        </w:rPr>
      </w:pPr>
    </w:p>
    <w:p w:rsidR="00F7696B" w:rsidRDefault="002009AA" w:rsidP="004D2F10">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rPr>
        <w:t xml:space="preserve">Quizás una de las elecciones presidenciales </w:t>
      </w:r>
      <w:r w:rsidR="00F7696B">
        <w:rPr>
          <w:rFonts w:ascii="Arial" w:hAnsi="Arial" w:cs="Arial"/>
          <w:shd w:val="clear" w:color="auto" w:fill="FFFFFF"/>
        </w:rPr>
        <w:t xml:space="preserve">más controvertidas que organizó </w:t>
      </w:r>
      <w:r>
        <w:rPr>
          <w:rFonts w:ascii="Arial" w:hAnsi="Arial" w:cs="Arial"/>
          <w:shd w:val="clear" w:color="auto" w:fill="FFFFFF"/>
        </w:rPr>
        <w:t xml:space="preserve">el Instituto Federal Electoral fue la </w:t>
      </w:r>
      <w:r w:rsidR="00EB2A20" w:rsidRPr="00EB2A20">
        <w:rPr>
          <w:rFonts w:ascii="Arial" w:hAnsi="Arial" w:cs="Arial"/>
          <w:shd w:val="clear" w:color="auto" w:fill="FFFFFF"/>
        </w:rPr>
        <w:t>2012</w:t>
      </w:r>
      <w:r>
        <w:rPr>
          <w:rFonts w:ascii="Arial" w:hAnsi="Arial" w:cs="Arial"/>
          <w:shd w:val="clear" w:color="auto" w:fill="FFFFFF"/>
        </w:rPr>
        <w:t xml:space="preserve">, </w:t>
      </w:r>
      <w:r w:rsidR="00CE52BA">
        <w:rPr>
          <w:rFonts w:ascii="Arial" w:hAnsi="Arial" w:cs="Arial"/>
          <w:shd w:val="clear" w:color="auto" w:fill="FFFFFF"/>
        </w:rPr>
        <w:t>por</w:t>
      </w:r>
      <w:r w:rsidR="00F7696B">
        <w:rPr>
          <w:rFonts w:ascii="Arial" w:hAnsi="Arial" w:cs="Arial"/>
          <w:shd w:val="clear" w:color="auto" w:fill="FFFFFF"/>
        </w:rPr>
        <w:t xml:space="preserve"> la acusación de un rebase de los topes de gastos de campaña del candidato a presidencia que </w:t>
      </w:r>
      <w:r w:rsidR="008625C9">
        <w:rPr>
          <w:rFonts w:ascii="Arial" w:hAnsi="Arial" w:cs="Arial"/>
          <w:shd w:val="clear" w:color="auto" w:fill="FFFFFF"/>
        </w:rPr>
        <w:t>resultó</w:t>
      </w:r>
      <w:r w:rsidR="00F7696B">
        <w:rPr>
          <w:rFonts w:ascii="Arial" w:hAnsi="Arial" w:cs="Arial"/>
          <w:shd w:val="clear" w:color="auto" w:fill="FFFFFF"/>
        </w:rPr>
        <w:t xml:space="preserve"> ganador.  Sin duda lo acontecido en las dos últimas elecciones presidenciales motivaron la revisión del sistema electoral en mexicano, la autoridad electoral estaba desgastada y había que replantear su diseño institucional.</w:t>
      </w:r>
    </w:p>
    <w:p w:rsidR="00F7696B" w:rsidRDefault="00F7696B" w:rsidP="004D2F10">
      <w:pPr>
        <w:pStyle w:val="NormalWeb"/>
        <w:shd w:val="clear" w:color="auto" w:fill="FFFFFF"/>
        <w:spacing w:before="0" w:beforeAutospacing="0" w:after="0" w:afterAutospacing="0" w:line="360" w:lineRule="auto"/>
        <w:jc w:val="both"/>
        <w:rPr>
          <w:rFonts w:ascii="Arial" w:hAnsi="Arial" w:cs="Arial"/>
          <w:shd w:val="clear" w:color="auto" w:fill="FFFFFF"/>
        </w:rPr>
      </w:pPr>
    </w:p>
    <w:p w:rsidR="009845CA" w:rsidRPr="009845CA" w:rsidRDefault="00F7696B" w:rsidP="009845CA">
      <w:pPr>
        <w:pStyle w:val="NormalWeb"/>
        <w:shd w:val="clear" w:color="auto" w:fill="FFFFFF"/>
        <w:spacing w:before="0" w:beforeAutospacing="0" w:after="0" w:afterAutospacing="0" w:line="360" w:lineRule="auto"/>
        <w:jc w:val="both"/>
        <w:rPr>
          <w:rFonts w:ascii="Arial" w:hAnsi="Arial" w:cs="Arial"/>
          <w:lang w:eastAsia="es-MX"/>
        </w:rPr>
      </w:pPr>
      <w:r>
        <w:rPr>
          <w:rFonts w:ascii="Arial" w:hAnsi="Arial" w:cs="Arial"/>
        </w:rPr>
        <w:t>Así, con l</w:t>
      </w:r>
      <w:r w:rsidR="00797454">
        <w:rPr>
          <w:rFonts w:ascii="Arial" w:hAnsi="Arial" w:cs="Arial"/>
        </w:rPr>
        <w:t>a reciente reforma electoral de 2014 desapare</w:t>
      </w:r>
      <w:r>
        <w:rPr>
          <w:rFonts w:ascii="Arial" w:hAnsi="Arial" w:cs="Arial"/>
        </w:rPr>
        <w:t>ce</w:t>
      </w:r>
      <w:r w:rsidR="00797454">
        <w:rPr>
          <w:rFonts w:ascii="Arial" w:hAnsi="Arial" w:cs="Arial"/>
        </w:rPr>
        <w:t xml:space="preserve"> </w:t>
      </w:r>
      <w:r>
        <w:rPr>
          <w:rFonts w:ascii="Arial" w:hAnsi="Arial" w:cs="Arial"/>
        </w:rPr>
        <w:t>e</w:t>
      </w:r>
      <w:r w:rsidR="00797454">
        <w:rPr>
          <w:rFonts w:ascii="Arial" w:hAnsi="Arial" w:cs="Arial"/>
        </w:rPr>
        <w:t xml:space="preserve">l Instituto Federal Electoral y </w:t>
      </w:r>
      <w:r>
        <w:rPr>
          <w:rFonts w:ascii="Arial" w:hAnsi="Arial" w:cs="Arial"/>
        </w:rPr>
        <w:t xml:space="preserve">se </w:t>
      </w:r>
      <w:r w:rsidR="00797454">
        <w:rPr>
          <w:rFonts w:ascii="Arial" w:hAnsi="Arial" w:cs="Arial"/>
        </w:rPr>
        <w:t>cre</w:t>
      </w:r>
      <w:r>
        <w:rPr>
          <w:rFonts w:ascii="Arial" w:hAnsi="Arial" w:cs="Arial"/>
        </w:rPr>
        <w:t>a</w:t>
      </w:r>
      <w:r w:rsidR="00797454">
        <w:rPr>
          <w:rFonts w:ascii="Arial" w:hAnsi="Arial" w:cs="Arial"/>
        </w:rPr>
        <w:t xml:space="preserve"> en su lugar al Instituto Nacional Electoral </w:t>
      </w:r>
      <w:r w:rsidR="009845CA">
        <w:rPr>
          <w:rFonts w:ascii="Arial" w:hAnsi="Arial" w:cs="Arial"/>
          <w:lang w:eastAsia="es-MX"/>
        </w:rPr>
        <w:t xml:space="preserve">como </w:t>
      </w:r>
      <w:r w:rsidR="009845CA" w:rsidRPr="009845CA">
        <w:rPr>
          <w:rFonts w:ascii="Arial" w:hAnsi="Arial" w:cs="Arial"/>
          <w:lang w:eastAsia="es-MX"/>
        </w:rPr>
        <w:t xml:space="preserve">un organismo público autónomo, dotado de personalidad jurídica y patrimonio propio, encargado de organizar las elecciones federales, es decir, los procesos para renovar </w:t>
      </w:r>
      <w:r w:rsidR="0075313A">
        <w:rPr>
          <w:rFonts w:ascii="Arial" w:hAnsi="Arial" w:cs="Arial"/>
          <w:lang w:eastAsia="es-MX"/>
        </w:rPr>
        <w:t>la</w:t>
      </w:r>
      <w:r w:rsidR="009845CA" w:rsidRPr="009845CA">
        <w:rPr>
          <w:rFonts w:ascii="Arial" w:hAnsi="Arial" w:cs="Arial"/>
          <w:lang w:eastAsia="es-MX"/>
        </w:rPr>
        <w:t xml:space="preserve"> </w:t>
      </w:r>
      <w:r w:rsidR="0075313A">
        <w:rPr>
          <w:rFonts w:ascii="Arial" w:hAnsi="Arial" w:cs="Arial"/>
          <w:lang w:eastAsia="es-MX"/>
        </w:rPr>
        <w:t xml:space="preserve">Presidencia </w:t>
      </w:r>
      <w:r w:rsidR="009845CA" w:rsidRPr="009845CA">
        <w:rPr>
          <w:rFonts w:ascii="Arial" w:hAnsi="Arial" w:cs="Arial"/>
          <w:lang w:eastAsia="es-MX"/>
        </w:rPr>
        <w:t xml:space="preserve">de los Estados Unidos Mexicanos, así como </w:t>
      </w:r>
      <w:r w:rsidR="0075313A">
        <w:rPr>
          <w:rFonts w:ascii="Arial" w:hAnsi="Arial" w:cs="Arial"/>
          <w:lang w:eastAsia="es-MX"/>
        </w:rPr>
        <w:t xml:space="preserve">a </w:t>
      </w:r>
      <w:r w:rsidR="009845CA" w:rsidRPr="009845CA">
        <w:rPr>
          <w:rFonts w:ascii="Arial" w:hAnsi="Arial" w:cs="Arial"/>
          <w:lang w:eastAsia="es-MX"/>
        </w:rPr>
        <w:t xml:space="preserve">los </w:t>
      </w:r>
      <w:r w:rsidR="0075313A">
        <w:rPr>
          <w:rFonts w:ascii="Arial" w:hAnsi="Arial" w:cs="Arial"/>
          <w:lang w:eastAsia="es-MX"/>
        </w:rPr>
        <w:t>integrantes</w:t>
      </w:r>
      <w:r w:rsidR="009845CA" w:rsidRPr="009845CA">
        <w:rPr>
          <w:rFonts w:ascii="Arial" w:hAnsi="Arial" w:cs="Arial"/>
          <w:lang w:eastAsia="es-MX"/>
        </w:rPr>
        <w:t xml:space="preserve"> de</w:t>
      </w:r>
      <w:r w:rsidR="0075313A">
        <w:rPr>
          <w:rFonts w:ascii="Arial" w:hAnsi="Arial" w:cs="Arial"/>
          <w:lang w:eastAsia="es-MX"/>
        </w:rPr>
        <w:t xml:space="preserve">l </w:t>
      </w:r>
      <w:r w:rsidR="009845CA" w:rsidRPr="009845CA">
        <w:rPr>
          <w:rFonts w:ascii="Arial" w:hAnsi="Arial" w:cs="Arial"/>
          <w:lang w:eastAsia="es-MX"/>
        </w:rPr>
        <w:t>Congreso de la Unión (CPEUM, artículo 41, base V, apartado A). Además</w:t>
      </w:r>
      <w:r w:rsidR="00CF48FD">
        <w:rPr>
          <w:rFonts w:ascii="Arial" w:hAnsi="Arial" w:cs="Arial"/>
          <w:lang w:eastAsia="es-MX"/>
        </w:rPr>
        <w:t>,</w:t>
      </w:r>
      <w:r w:rsidR="009845CA">
        <w:rPr>
          <w:rFonts w:ascii="Arial" w:hAnsi="Arial" w:cs="Arial"/>
          <w:lang w:eastAsia="es-MX"/>
        </w:rPr>
        <w:t xml:space="preserve"> con</w:t>
      </w:r>
      <w:r w:rsidR="009845CA" w:rsidRPr="009845CA">
        <w:rPr>
          <w:rFonts w:ascii="Arial" w:hAnsi="Arial" w:cs="Arial"/>
          <w:lang w:eastAsia="es-MX"/>
        </w:rPr>
        <w:t xml:space="preserve"> competencia respecto a varios aspectos de las elecciones locales.</w:t>
      </w:r>
    </w:p>
    <w:p w:rsidR="009845CA" w:rsidRDefault="009845CA" w:rsidP="004D2F10">
      <w:pPr>
        <w:pStyle w:val="NormalWeb"/>
        <w:shd w:val="clear" w:color="auto" w:fill="FFFFFF"/>
        <w:spacing w:before="0" w:beforeAutospacing="0" w:after="0" w:afterAutospacing="0" w:line="360" w:lineRule="auto"/>
        <w:jc w:val="both"/>
        <w:rPr>
          <w:rFonts w:ascii="Arial" w:hAnsi="Arial" w:cs="Arial"/>
        </w:rPr>
      </w:pPr>
    </w:p>
    <w:p w:rsidR="009A2C3D" w:rsidRDefault="00A51EE3" w:rsidP="009A2C3D">
      <w:pPr>
        <w:pStyle w:val="NormalWeb"/>
        <w:shd w:val="clear" w:color="auto" w:fill="FFFFFF"/>
        <w:spacing w:before="0" w:beforeAutospacing="0" w:after="0" w:afterAutospacing="0" w:line="360" w:lineRule="auto"/>
        <w:jc w:val="both"/>
        <w:rPr>
          <w:rFonts w:ascii="Arial" w:hAnsi="Arial" w:cs="Arial"/>
        </w:rPr>
      </w:pPr>
      <w:r>
        <w:rPr>
          <w:rFonts w:ascii="Arial" w:hAnsi="Arial" w:cs="Arial"/>
        </w:rPr>
        <w:t xml:space="preserve">Con este transitar histórico </w:t>
      </w:r>
      <w:r w:rsidR="006818F5">
        <w:rPr>
          <w:rFonts w:ascii="Arial" w:hAnsi="Arial" w:cs="Arial"/>
        </w:rPr>
        <w:t xml:space="preserve">podemos advertir </w:t>
      </w:r>
      <w:r w:rsidR="0036332B">
        <w:rPr>
          <w:rFonts w:ascii="Arial" w:hAnsi="Arial" w:cs="Arial"/>
        </w:rPr>
        <w:t xml:space="preserve">un fortalecimiento de la autoridad electoral </w:t>
      </w:r>
      <w:r w:rsidR="009A2C3D">
        <w:rPr>
          <w:rFonts w:ascii="Arial" w:hAnsi="Arial" w:cs="Arial"/>
        </w:rPr>
        <w:t>que deviene de</w:t>
      </w:r>
      <w:r w:rsidR="001F52D9">
        <w:rPr>
          <w:rFonts w:ascii="Arial" w:hAnsi="Arial" w:cs="Arial"/>
        </w:rPr>
        <w:t>l proceso de integración ciudadanizado del Consejo General del Instituto Federal Electoral</w:t>
      </w:r>
      <w:r w:rsidR="001E6E3E">
        <w:rPr>
          <w:rFonts w:ascii="Arial" w:hAnsi="Arial" w:cs="Arial"/>
        </w:rPr>
        <w:t>,</w:t>
      </w:r>
      <w:r w:rsidR="009845CA">
        <w:rPr>
          <w:rFonts w:ascii="Arial" w:hAnsi="Arial" w:cs="Arial"/>
        </w:rPr>
        <w:t xml:space="preserve"> hoy Instituto Nacional Electoral</w:t>
      </w:r>
      <w:r w:rsidR="001F52D9">
        <w:rPr>
          <w:rFonts w:ascii="Arial" w:hAnsi="Arial" w:cs="Arial"/>
        </w:rPr>
        <w:t xml:space="preserve">, </w:t>
      </w:r>
      <w:r w:rsidR="009A2C3D">
        <w:rPr>
          <w:rFonts w:ascii="Arial" w:hAnsi="Arial" w:cs="Arial"/>
        </w:rPr>
        <w:t xml:space="preserve">y del desempeño de la función electoral de forma especializada, independiente y autónoma de cualquier ente de </w:t>
      </w:r>
      <w:r w:rsidR="009A2C3D">
        <w:rPr>
          <w:rFonts w:ascii="Arial" w:hAnsi="Arial" w:cs="Arial"/>
        </w:rPr>
        <w:lastRenderedPageBreak/>
        <w:t>gobierno, cumpliendo con la función de organizar elecciones o resolución de conflictos, pero también contribuyendo al sostenimiento del régimen democrático</w:t>
      </w:r>
      <w:r w:rsidR="00797454">
        <w:rPr>
          <w:rFonts w:ascii="Arial" w:hAnsi="Arial" w:cs="Arial"/>
        </w:rPr>
        <w:t>.</w:t>
      </w:r>
    </w:p>
    <w:p w:rsidR="001E3EFE" w:rsidRDefault="001E3EFE" w:rsidP="009A2C3D">
      <w:pPr>
        <w:pStyle w:val="NormalWeb"/>
        <w:shd w:val="clear" w:color="auto" w:fill="FFFFFF"/>
        <w:spacing w:before="0" w:beforeAutospacing="0" w:after="0" w:afterAutospacing="0" w:line="360" w:lineRule="auto"/>
        <w:jc w:val="both"/>
        <w:rPr>
          <w:rFonts w:ascii="Arial" w:hAnsi="Arial" w:cs="Arial"/>
          <w:bCs/>
          <w:sz w:val="22"/>
          <w:szCs w:val="22"/>
          <w:shd w:val="clear" w:color="auto" w:fill="FFFFFF"/>
        </w:rPr>
      </w:pPr>
    </w:p>
    <w:p w:rsidR="00797454" w:rsidRPr="00797454" w:rsidRDefault="00797454" w:rsidP="00797454">
      <w:pPr>
        <w:ind w:left="284" w:hanging="284"/>
        <w:jc w:val="both"/>
        <w:rPr>
          <w:rFonts w:ascii="Arial" w:hAnsi="Arial" w:cs="Arial"/>
          <w:b/>
          <w:sz w:val="24"/>
          <w:szCs w:val="24"/>
        </w:rPr>
      </w:pPr>
      <w:r>
        <w:rPr>
          <w:rFonts w:ascii="Arial" w:hAnsi="Arial" w:cs="Arial"/>
          <w:b/>
          <w:sz w:val="24"/>
          <w:szCs w:val="24"/>
        </w:rPr>
        <w:t xml:space="preserve">II. </w:t>
      </w:r>
      <w:r w:rsidRPr="00797454">
        <w:rPr>
          <w:rFonts w:ascii="Arial" w:hAnsi="Arial" w:cs="Arial"/>
          <w:b/>
          <w:sz w:val="24"/>
          <w:szCs w:val="24"/>
        </w:rPr>
        <w:t xml:space="preserve">La nueva gobernanza en México y </w:t>
      </w:r>
      <w:r w:rsidR="0045617C">
        <w:rPr>
          <w:rFonts w:ascii="Arial" w:hAnsi="Arial" w:cs="Arial"/>
          <w:b/>
          <w:sz w:val="24"/>
          <w:szCs w:val="24"/>
        </w:rPr>
        <w:t xml:space="preserve">la </w:t>
      </w:r>
      <w:r w:rsidRPr="00797454">
        <w:rPr>
          <w:rFonts w:ascii="Arial" w:hAnsi="Arial" w:cs="Arial"/>
          <w:b/>
          <w:sz w:val="24"/>
          <w:szCs w:val="24"/>
        </w:rPr>
        <w:t>función estatal del Instituto Nacional Electoral</w:t>
      </w:r>
    </w:p>
    <w:p w:rsidR="0035359D" w:rsidRDefault="0035359D" w:rsidP="00A5258D">
      <w:pPr>
        <w:pStyle w:val="NormalWeb"/>
        <w:shd w:val="clear" w:color="auto" w:fill="FFFFFF"/>
        <w:spacing w:before="0" w:beforeAutospacing="0" w:after="0" w:afterAutospacing="0" w:line="360" w:lineRule="auto"/>
        <w:jc w:val="both"/>
        <w:rPr>
          <w:rFonts w:ascii="Arial" w:hAnsi="Arial" w:cs="Arial"/>
          <w:shd w:val="clear" w:color="auto" w:fill="FFFFFF"/>
        </w:rPr>
      </w:pPr>
    </w:p>
    <w:p w:rsidR="00B54C36" w:rsidRPr="005F031E" w:rsidRDefault="003C0156" w:rsidP="00A5258D">
      <w:pPr>
        <w:pStyle w:val="NormalWeb"/>
        <w:shd w:val="clear" w:color="auto" w:fill="FFFFFF"/>
        <w:spacing w:before="0" w:beforeAutospacing="0" w:after="0" w:afterAutospacing="0" w:line="360" w:lineRule="auto"/>
        <w:jc w:val="both"/>
        <w:rPr>
          <w:rFonts w:ascii="Arial" w:hAnsi="Arial" w:cs="Arial"/>
          <w:shd w:val="clear" w:color="auto" w:fill="FFFFFF"/>
        </w:rPr>
      </w:pPr>
      <w:r w:rsidRPr="005F031E">
        <w:rPr>
          <w:rFonts w:ascii="Arial" w:hAnsi="Arial" w:cs="Arial"/>
          <w:shd w:val="clear" w:color="auto" w:fill="FFFFFF"/>
        </w:rPr>
        <w:t xml:space="preserve">La gobernanza electoral es un elemento indispensable en el funcionamiento de las democracias representativas, pues </w:t>
      </w:r>
      <w:r w:rsidR="00B931B9" w:rsidRPr="005F031E">
        <w:rPr>
          <w:rFonts w:ascii="Arial" w:hAnsi="Arial" w:cs="Arial"/>
          <w:shd w:val="clear" w:color="auto" w:fill="FFFFFF"/>
        </w:rPr>
        <w:t>tiene como objeto lograr que los ciudadanos tengan confianza y credibilidad</w:t>
      </w:r>
      <w:r w:rsidRPr="005F031E">
        <w:rPr>
          <w:rFonts w:ascii="Arial" w:hAnsi="Arial" w:cs="Arial"/>
          <w:shd w:val="clear" w:color="auto" w:fill="FFFFFF"/>
        </w:rPr>
        <w:t xml:space="preserve"> en el sistema electoral y </w:t>
      </w:r>
      <w:r w:rsidR="00B931B9" w:rsidRPr="005F031E">
        <w:rPr>
          <w:rFonts w:ascii="Arial" w:hAnsi="Arial" w:cs="Arial"/>
          <w:shd w:val="clear" w:color="auto" w:fill="FFFFFF"/>
        </w:rPr>
        <w:t xml:space="preserve">proporcionar un mayor grado de </w:t>
      </w:r>
      <w:r w:rsidRPr="005F031E">
        <w:rPr>
          <w:rFonts w:ascii="Arial" w:hAnsi="Arial" w:cs="Arial"/>
          <w:shd w:val="clear" w:color="auto" w:fill="FFFFFF"/>
        </w:rPr>
        <w:t>legitimidad en los órganos de gobierno que surgen de dicho sistema.</w:t>
      </w:r>
    </w:p>
    <w:p w:rsidR="00B54C36" w:rsidRPr="005F031E" w:rsidRDefault="00B54C36" w:rsidP="00A5258D">
      <w:pPr>
        <w:pStyle w:val="NormalWeb"/>
        <w:shd w:val="clear" w:color="auto" w:fill="FFFFFF"/>
        <w:spacing w:before="0" w:beforeAutospacing="0" w:after="0" w:afterAutospacing="0" w:line="360" w:lineRule="auto"/>
        <w:jc w:val="both"/>
        <w:rPr>
          <w:rFonts w:ascii="Arial" w:hAnsi="Arial" w:cs="Arial"/>
          <w:shd w:val="clear" w:color="auto" w:fill="FFFFFF"/>
        </w:rPr>
      </w:pPr>
    </w:p>
    <w:p w:rsidR="005B2BE1" w:rsidRPr="00C00D02" w:rsidRDefault="003C0156" w:rsidP="00A5258D">
      <w:pPr>
        <w:pStyle w:val="NormalWeb"/>
        <w:shd w:val="clear" w:color="auto" w:fill="FFFFFF"/>
        <w:spacing w:before="0" w:beforeAutospacing="0" w:after="0" w:afterAutospacing="0" w:line="360" w:lineRule="auto"/>
        <w:jc w:val="both"/>
        <w:rPr>
          <w:rFonts w:ascii="Arial" w:hAnsi="Arial" w:cs="Arial"/>
        </w:rPr>
      </w:pPr>
      <w:r w:rsidRPr="005F031E">
        <w:rPr>
          <w:rFonts w:ascii="Arial" w:hAnsi="Arial" w:cs="Arial"/>
          <w:shd w:val="clear" w:color="auto" w:fill="FFFFFF"/>
        </w:rPr>
        <w:t xml:space="preserve">El concepto de </w:t>
      </w:r>
      <w:r w:rsidR="00EF1FD6" w:rsidRPr="005F031E">
        <w:rPr>
          <w:rFonts w:ascii="Arial" w:hAnsi="Arial" w:cs="Arial"/>
          <w:shd w:val="clear" w:color="auto" w:fill="FFFFFF"/>
        </w:rPr>
        <w:t xml:space="preserve">gobernanza </w:t>
      </w:r>
      <w:r w:rsidR="00B931B9" w:rsidRPr="005F031E">
        <w:rPr>
          <w:rFonts w:ascii="Arial" w:hAnsi="Arial" w:cs="Arial"/>
          <w:shd w:val="clear" w:color="auto" w:fill="FFFFFF"/>
        </w:rPr>
        <w:t xml:space="preserve">electoral se resume </w:t>
      </w:r>
      <w:r w:rsidR="00EF1FD6" w:rsidRPr="005F031E">
        <w:rPr>
          <w:rFonts w:ascii="Arial" w:hAnsi="Arial" w:cs="Arial"/>
          <w:shd w:val="clear" w:color="auto" w:fill="FFFFFF"/>
        </w:rPr>
        <w:t xml:space="preserve">" </w:t>
      </w:r>
      <w:r w:rsidR="00B931B9" w:rsidRPr="005F031E">
        <w:rPr>
          <w:rFonts w:ascii="Arial" w:hAnsi="Arial" w:cs="Arial"/>
          <w:shd w:val="clear" w:color="auto" w:fill="FFFFFF"/>
        </w:rPr>
        <w:t xml:space="preserve">como </w:t>
      </w:r>
      <w:r w:rsidR="00EF1FD6" w:rsidRPr="005F031E">
        <w:rPr>
          <w:rFonts w:ascii="Arial" w:hAnsi="Arial" w:cs="Arial"/>
        </w:rPr>
        <w:t xml:space="preserve">la relación que se presenta entre los actores políticos con las autoridades electorales en el marco de un proceso comicial competitivo con reglas conocidas y procedimientos adoptados por los participantes, siendo las decisiones legislativas con las que inicia el ciclo, el cual se termina con una resolución jurisdiccional o con una recomendación de </w:t>
      </w:r>
      <w:r w:rsidR="00EF1FD6" w:rsidRPr="00C00D02">
        <w:rPr>
          <w:rFonts w:ascii="Arial" w:hAnsi="Arial" w:cs="Arial"/>
        </w:rPr>
        <w:t xml:space="preserve">modificaciones legislativas [por parte </w:t>
      </w:r>
      <w:r w:rsidR="001E6E3E">
        <w:rPr>
          <w:rFonts w:ascii="Arial" w:hAnsi="Arial" w:cs="Arial"/>
        </w:rPr>
        <w:t>del órgano nacional o regional]</w:t>
      </w:r>
      <w:r w:rsidR="00EF1FD6" w:rsidRPr="00C00D02">
        <w:rPr>
          <w:rFonts w:ascii="Arial" w:hAnsi="Arial" w:cs="Arial"/>
        </w:rPr>
        <w:t>" (</w:t>
      </w:r>
      <w:r w:rsidR="00C45405" w:rsidRPr="00C00D02">
        <w:rPr>
          <w:rFonts w:ascii="Arial" w:hAnsi="Arial" w:cs="Arial"/>
        </w:rPr>
        <w:t xml:space="preserve">Medina citado en </w:t>
      </w:r>
      <w:r w:rsidR="00EF1FD6" w:rsidRPr="00C00D02">
        <w:rPr>
          <w:rFonts w:ascii="Arial" w:hAnsi="Arial" w:cs="Arial"/>
        </w:rPr>
        <w:t>Gilas 2016,129)</w:t>
      </w:r>
      <w:r w:rsidR="001E6E3E">
        <w:rPr>
          <w:rFonts w:ascii="Arial" w:hAnsi="Arial" w:cs="Arial"/>
        </w:rPr>
        <w:t>.</w:t>
      </w:r>
    </w:p>
    <w:p w:rsidR="00C45405" w:rsidRPr="00C00D02" w:rsidRDefault="00C45405" w:rsidP="00A5258D">
      <w:pPr>
        <w:pStyle w:val="NormalWeb"/>
        <w:shd w:val="clear" w:color="auto" w:fill="FFFFFF"/>
        <w:spacing w:before="0" w:beforeAutospacing="0" w:after="0" w:afterAutospacing="0" w:line="360" w:lineRule="auto"/>
        <w:jc w:val="both"/>
        <w:rPr>
          <w:rFonts w:ascii="Arial" w:hAnsi="Arial" w:cs="Arial"/>
        </w:rPr>
      </w:pPr>
    </w:p>
    <w:p w:rsidR="00475C4E" w:rsidRDefault="00C00D02" w:rsidP="00C00D02">
      <w:pPr>
        <w:spacing w:after="0" w:line="360" w:lineRule="auto"/>
        <w:jc w:val="both"/>
        <w:rPr>
          <w:rFonts w:ascii="Arial" w:hAnsi="Arial" w:cs="Arial"/>
          <w:sz w:val="24"/>
          <w:szCs w:val="24"/>
        </w:rPr>
      </w:pPr>
      <w:r w:rsidRPr="00C00D02">
        <w:rPr>
          <w:rFonts w:ascii="Arial" w:hAnsi="Arial" w:cs="Arial"/>
          <w:sz w:val="24"/>
          <w:szCs w:val="24"/>
        </w:rPr>
        <w:t>E</w:t>
      </w:r>
      <w:r>
        <w:rPr>
          <w:rFonts w:ascii="Arial" w:hAnsi="Arial" w:cs="Arial"/>
          <w:sz w:val="24"/>
          <w:szCs w:val="24"/>
        </w:rPr>
        <w:t>n México</w:t>
      </w:r>
      <w:r w:rsidR="001E6E3E">
        <w:rPr>
          <w:rFonts w:ascii="Arial" w:hAnsi="Arial" w:cs="Arial"/>
          <w:sz w:val="24"/>
          <w:szCs w:val="24"/>
        </w:rPr>
        <w:t>,</w:t>
      </w:r>
      <w:r>
        <w:rPr>
          <w:rFonts w:ascii="Arial" w:hAnsi="Arial" w:cs="Arial"/>
          <w:sz w:val="24"/>
          <w:szCs w:val="24"/>
        </w:rPr>
        <w:t xml:space="preserve"> el</w:t>
      </w:r>
      <w:r w:rsidRPr="00C00D02">
        <w:rPr>
          <w:rFonts w:ascii="Arial" w:hAnsi="Arial" w:cs="Arial"/>
          <w:sz w:val="24"/>
          <w:szCs w:val="24"/>
        </w:rPr>
        <w:t xml:space="preserve"> nuevo modelo de gobernanza electoral se erige como un sistema nacional de elecciones en el que concurren la autoridad electoral nacional</w:t>
      </w:r>
      <w:r w:rsidR="00227726">
        <w:rPr>
          <w:rFonts w:ascii="Arial" w:hAnsi="Arial" w:cs="Arial"/>
          <w:sz w:val="24"/>
          <w:szCs w:val="24"/>
        </w:rPr>
        <w:t xml:space="preserve"> denominado Instituto Nacional Electoral </w:t>
      </w:r>
      <w:r w:rsidRPr="00C00D02">
        <w:rPr>
          <w:rFonts w:ascii="Arial" w:hAnsi="Arial" w:cs="Arial"/>
          <w:sz w:val="24"/>
          <w:szCs w:val="24"/>
        </w:rPr>
        <w:t xml:space="preserve">y organismo público locales, </w:t>
      </w:r>
      <w:r w:rsidR="001E6E3E">
        <w:rPr>
          <w:rFonts w:ascii="Arial" w:hAnsi="Arial" w:cs="Arial"/>
          <w:sz w:val="24"/>
          <w:szCs w:val="24"/>
        </w:rPr>
        <w:t>uno por cada entidad federativa:</w:t>
      </w:r>
      <w:r w:rsidRPr="00C00D02">
        <w:rPr>
          <w:rFonts w:ascii="Arial" w:hAnsi="Arial" w:cs="Arial"/>
          <w:sz w:val="24"/>
          <w:szCs w:val="24"/>
        </w:rPr>
        <w:t xml:space="preserve"> </w:t>
      </w:r>
      <w:r w:rsidRPr="00C00D02">
        <w:rPr>
          <w:rFonts w:ascii="Arial" w:hAnsi="Arial" w:cs="Arial"/>
          <w:i/>
          <w:sz w:val="24"/>
          <w:szCs w:val="24"/>
        </w:rPr>
        <w:t>Las condiciones para que éste funcione adecuadamente pasan, necesariamente, por el grado de cooperación que se logre entre ambas instituciones electorales, en la realización de actividades conjuntas</w:t>
      </w:r>
      <w:r w:rsidRPr="00C00D02">
        <w:rPr>
          <w:rFonts w:ascii="Arial" w:hAnsi="Arial" w:cs="Arial"/>
          <w:sz w:val="24"/>
          <w:szCs w:val="24"/>
        </w:rPr>
        <w:t xml:space="preserve"> (Beltrán. 2016, 26).</w:t>
      </w:r>
    </w:p>
    <w:p w:rsidR="001E3EFE" w:rsidRDefault="001E3EFE" w:rsidP="00C00D02">
      <w:pPr>
        <w:spacing w:after="0" w:line="360" w:lineRule="auto"/>
        <w:jc w:val="both"/>
        <w:rPr>
          <w:rFonts w:ascii="Arial" w:hAnsi="Arial" w:cs="Arial"/>
          <w:sz w:val="24"/>
          <w:szCs w:val="24"/>
        </w:rPr>
      </w:pPr>
    </w:p>
    <w:p w:rsidR="00C00D02" w:rsidRPr="00C00D02" w:rsidRDefault="00B06871" w:rsidP="00C00D02">
      <w:pPr>
        <w:spacing w:after="0" w:line="360" w:lineRule="auto"/>
        <w:jc w:val="both"/>
        <w:rPr>
          <w:rFonts w:ascii="Arial" w:hAnsi="Arial" w:cs="Arial"/>
          <w:sz w:val="24"/>
          <w:szCs w:val="24"/>
        </w:rPr>
      </w:pPr>
      <w:r>
        <w:rPr>
          <w:rFonts w:ascii="Arial" w:hAnsi="Arial" w:cs="Arial"/>
          <w:sz w:val="24"/>
          <w:szCs w:val="24"/>
        </w:rPr>
        <w:t xml:space="preserve">En esta gobernanza el Instituto Nacional Electoral es una pieza clave para su efectividad </w:t>
      </w:r>
      <w:r w:rsidR="00227726">
        <w:rPr>
          <w:rFonts w:ascii="Arial" w:hAnsi="Arial" w:cs="Arial"/>
          <w:sz w:val="24"/>
          <w:szCs w:val="24"/>
        </w:rPr>
        <w:t>del sistema nacional de elecciones</w:t>
      </w:r>
      <w:r w:rsidR="00475C4E">
        <w:rPr>
          <w:rFonts w:ascii="Arial" w:hAnsi="Arial" w:cs="Arial"/>
          <w:sz w:val="24"/>
          <w:szCs w:val="24"/>
        </w:rPr>
        <w:t>,</w:t>
      </w:r>
      <w:r w:rsidR="00227726">
        <w:rPr>
          <w:rFonts w:ascii="Arial" w:hAnsi="Arial" w:cs="Arial"/>
          <w:sz w:val="24"/>
          <w:szCs w:val="24"/>
        </w:rPr>
        <w:t xml:space="preserve"> </w:t>
      </w:r>
      <w:r w:rsidR="00475C4E">
        <w:rPr>
          <w:rFonts w:ascii="Arial" w:hAnsi="Arial" w:cs="Arial"/>
          <w:sz w:val="24"/>
          <w:szCs w:val="24"/>
        </w:rPr>
        <w:t xml:space="preserve">porque </w:t>
      </w:r>
      <w:r w:rsidR="00146A99">
        <w:rPr>
          <w:rFonts w:ascii="Arial" w:hAnsi="Arial" w:cs="Arial"/>
          <w:sz w:val="24"/>
          <w:szCs w:val="24"/>
        </w:rPr>
        <w:t xml:space="preserve">tiene como función estatal la organización de las elecciones federales y además </w:t>
      </w:r>
      <w:r w:rsidR="009838C9">
        <w:rPr>
          <w:rFonts w:ascii="Arial" w:hAnsi="Arial" w:cs="Arial"/>
          <w:sz w:val="24"/>
          <w:szCs w:val="24"/>
        </w:rPr>
        <w:t xml:space="preserve">en coordinación con las autoridades electorales de cada entidad federativa las elecciones locales en los estados de la </w:t>
      </w:r>
      <w:r w:rsidR="009838C9">
        <w:rPr>
          <w:rFonts w:ascii="Arial" w:hAnsi="Arial" w:cs="Arial"/>
          <w:sz w:val="24"/>
          <w:szCs w:val="24"/>
        </w:rPr>
        <w:lastRenderedPageBreak/>
        <w:t xml:space="preserve">República y de la Ciudad de México, </w:t>
      </w:r>
      <w:r w:rsidR="00C00D02" w:rsidRPr="00C00D02">
        <w:rPr>
          <w:rFonts w:ascii="Arial" w:hAnsi="Arial" w:cs="Arial"/>
          <w:sz w:val="24"/>
          <w:szCs w:val="24"/>
        </w:rPr>
        <w:t>es decir, se centraliza la administración electoral</w:t>
      </w:r>
      <w:r w:rsidR="00914591">
        <w:rPr>
          <w:rFonts w:ascii="Arial" w:hAnsi="Arial" w:cs="Arial"/>
          <w:sz w:val="24"/>
          <w:szCs w:val="24"/>
        </w:rPr>
        <w:t xml:space="preserve"> bajo la rectoría del Instituto Nacional Electoral</w:t>
      </w:r>
      <w:r w:rsidR="00146A99">
        <w:rPr>
          <w:rFonts w:ascii="Arial" w:hAnsi="Arial" w:cs="Arial"/>
          <w:sz w:val="24"/>
          <w:szCs w:val="24"/>
        </w:rPr>
        <w:t>.</w:t>
      </w:r>
    </w:p>
    <w:p w:rsidR="00C00D02" w:rsidRPr="00C00D02" w:rsidRDefault="00C00D02" w:rsidP="00C00D02">
      <w:pPr>
        <w:spacing w:after="0" w:line="360" w:lineRule="auto"/>
        <w:jc w:val="both"/>
        <w:rPr>
          <w:rFonts w:ascii="Arial" w:hAnsi="Arial" w:cs="Arial"/>
          <w:sz w:val="24"/>
          <w:szCs w:val="24"/>
        </w:rPr>
      </w:pPr>
    </w:p>
    <w:p w:rsidR="009838C9" w:rsidRPr="00B84ED7" w:rsidRDefault="00CB78DE" w:rsidP="009838C9">
      <w:pPr>
        <w:spacing w:after="0" w:line="360" w:lineRule="auto"/>
        <w:jc w:val="both"/>
        <w:rPr>
          <w:rFonts w:ascii="Arial" w:eastAsia="Times New Roman" w:hAnsi="Arial" w:cs="Arial"/>
          <w:sz w:val="24"/>
          <w:szCs w:val="24"/>
          <w:lang w:eastAsia="es-MX"/>
        </w:rPr>
      </w:pPr>
      <w:r>
        <w:rPr>
          <w:rFonts w:ascii="Arial" w:hAnsi="Arial" w:cs="Arial"/>
          <w:sz w:val="24"/>
          <w:szCs w:val="24"/>
        </w:rPr>
        <w:t>En su función estatal de organizar elecciones federales</w:t>
      </w:r>
      <w:r w:rsidR="000D596A">
        <w:rPr>
          <w:rFonts w:ascii="Arial" w:hAnsi="Arial" w:cs="Arial"/>
          <w:sz w:val="24"/>
          <w:szCs w:val="24"/>
        </w:rPr>
        <w:t>,</w:t>
      </w:r>
      <w:r>
        <w:rPr>
          <w:rFonts w:ascii="Arial" w:hAnsi="Arial" w:cs="Arial"/>
          <w:sz w:val="24"/>
          <w:szCs w:val="24"/>
        </w:rPr>
        <w:t xml:space="preserve"> el Instituto </w:t>
      </w:r>
      <w:r w:rsidR="000D596A">
        <w:rPr>
          <w:rFonts w:ascii="Arial" w:hAnsi="Arial" w:cs="Arial"/>
          <w:sz w:val="24"/>
          <w:szCs w:val="24"/>
        </w:rPr>
        <w:t xml:space="preserve">Nacional </w:t>
      </w:r>
      <w:r>
        <w:rPr>
          <w:rFonts w:ascii="Arial" w:hAnsi="Arial" w:cs="Arial"/>
          <w:sz w:val="24"/>
          <w:szCs w:val="24"/>
        </w:rPr>
        <w:t xml:space="preserve">Electoral </w:t>
      </w:r>
      <w:r w:rsidR="009838C9" w:rsidRPr="00B84ED7">
        <w:rPr>
          <w:rFonts w:ascii="Arial" w:eastAsia="Times New Roman" w:hAnsi="Arial" w:cs="Arial"/>
          <w:sz w:val="24"/>
          <w:szCs w:val="24"/>
          <w:lang w:eastAsia="es-MX"/>
        </w:rPr>
        <w:t>es responsable de llevar a cabo las siguientes actividades (CPEUM, artículo 41, base V, apartado B, inciso b; LEGIPE, artículos 32.1, inciso b, 44.1, inciso u, 68.1, inciso i, y 70.1, inciso i):</w:t>
      </w:r>
    </w:p>
    <w:p w:rsidR="009838C9" w:rsidRPr="00B84ED7" w:rsidRDefault="009838C9" w:rsidP="009838C9">
      <w:pPr>
        <w:numPr>
          <w:ilvl w:val="0"/>
          <w:numId w:val="23"/>
        </w:numPr>
        <w:shd w:val="clear" w:color="auto" w:fill="FFFFFF"/>
        <w:spacing w:before="100" w:beforeAutospacing="1" w:after="100" w:afterAutospacing="1" w:line="360" w:lineRule="auto"/>
        <w:jc w:val="both"/>
        <w:rPr>
          <w:rFonts w:ascii="Arial" w:eastAsia="Times New Roman" w:hAnsi="Arial" w:cs="Arial"/>
          <w:sz w:val="24"/>
          <w:szCs w:val="24"/>
          <w:lang w:eastAsia="es-MX"/>
        </w:rPr>
      </w:pPr>
      <w:r w:rsidRPr="00B84ED7">
        <w:rPr>
          <w:rFonts w:ascii="Arial" w:eastAsia="Times New Roman" w:hAnsi="Arial" w:cs="Arial"/>
          <w:sz w:val="24"/>
          <w:szCs w:val="24"/>
          <w:lang w:eastAsia="es-MX"/>
        </w:rPr>
        <w:t>El registro de los partidos políticos nacionales.</w:t>
      </w:r>
    </w:p>
    <w:p w:rsidR="009838C9" w:rsidRPr="00B84ED7" w:rsidRDefault="009838C9" w:rsidP="00CB78DE">
      <w:pPr>
        <w:numPr>
          <w:ilvl w:val="0"/>
          <w:numId w:val="23"/>
        </w:numPr>
        <w:shd w:val="clear" w:color="auto" w:fill="FFFFFF"/>
        <w:spacing w:after="0" w:line="360" w:lineRule="auto"/>
        <w:jc w:val="both"/>
        <w:rPr>
          <w:rFonts w:ascii="Arial" w:eastAsia="Times New Roman" w:hAnsi="Arial" w:cs="Arial"/>
          <w:sz w:val="24"/>
          <w:szCs w:val="24"/>
          <w:lang w:eastAsia="es-MX"/>
        </w:rPr>
      </w:pPr>
      <w:r w:rsidRPr="00B84ED7">
        <w:rPr>
          <w:rFonts w:ascii="Arial" w:eastAsia="Times New Roman" w:hAnsi="Arial" w:cs="Arial"/>
          <w:sz w:val="24"/>
          <w:szCs w:val="24"/>
          <w:lang w:eastAsia="es-MX"/>
        </w:rPr>
        <w:t>Garantizar los derechos y el acceso a las prerrogativas de los candidatos y partidos políticos, lo cual incluye la distribución de financiamiento público y tiempos en radio y TV.</w:t>
      </w:r>
    </w:p>
    <w:p w:rsidR="009838C9" w:rsidRPr="00B84ED7" w:rsidRDefault="009838C9" w:rsidP="00CB78DE">
      <w:pPr>
        <w:numPr>
          <w:ilvl w:val="0"/>
          <w:numId w:val="23"/>
        </w:numPr>
        <w:shd w:val="clear" w:color="auto" w:fill="FFFFFF"/>
        <w:spacing w:after="0" w:line="360" w:lineRule="auto"/>
        <w:jc w:val="both"/>
        <w:rPr>
          <w:rFonts w:ascii="Arial" w:eastAsia="Times New Roman" w:hAnsi="Arial" w:cs="Arial"/>
          <w:sz w:val="24"/>
          <w:szCs w:val="24"/>
          <w:lang w:eastAsia="es-MX"/>
        </w:rPr>
      </w:pPr>
      <w:r w:rsidRPr="00B84ED7">
        <w:rPr>
          <w:rFonts w:ascii="Arial" w:eastAsia="Times New Roman" w:hAnsi="Arial" w:cs="Arial"/>
          <w:sz w:val="24"/>
          <w:szCs w:val="24"/>
          <w:lang w:eastAsia="es-MX"/>
        </w:rPr>
        <w:t>La preparación de la jornada electoral.</w:t>
      </w:r>
    </w:p>
    <w:p w:rsidR="009838C9" w:rsidRPr="00B84ED7" w:rsidRDefault="009838C9" w:rsidP="00CB78DE">
      <w:pPr>
        <w:numPr>
          <w:ilvl w:val="0"/>
          <w:numId w:val="23"/>
        </w:numPr>
        <w:shd w:val="clear" w:color="auto" w:fill="FFFFFF"/>
        <w:spacing w:after="0" w:line="360" w:lineRule="auto"/>
        <w:jc w:val="both"/>
        <w:rPr>
          <w:rFonts w:ascii="Arial" w:eastAsia="Times New Roman" w:hAnsi="Arial" w:cs="Arial"/>
          <w:sz w:val="24"/>
          <w:szCs w:val="24"/>
          <w:lang w:eastAsia="es-MX"/>
        </w:rPr>
      </w:pPr>
      <w:r w:rsidRPr="00B84ED7">
        <w:rPr>
          <w:rFonts w:ascii="Arial" w:eastAsia="Times New Roman" w:hAnsi="Arial" w:cs="Arial"/>
          <w:sz w:val="24"/>
          <w:szCs w:val="24"/>
          <w:lang w:eastAsia="es-MX"/>
        </w:rPr>
        <w:t>La impresión de documentos y la producción de materiales electorales.</w:t>
      </w:r>
    </w:p>
    <w:p w:rsidR="009838C9" w:rsidRPr="00CB78DE" w:rsidRDefault="009838C9" w:rsidP="00CB78DE">
      <w:pPr>
        <w:numPr>
          <w:ilvl w:val="0"/>
          <w:numId w:val="25"/>
        </w:numPr>
        <w:shd w:val="clear" w:color="auto" w:fill="FFFFFF"/>
        <w:spacing w:after="0" w:line="360" w:lineRule="auto"/>
        <w:ind w:left="714" w:hanging="357"/>
        <w:jc w:val="both"/>
        <w:rPr>
          <w:rFonts w:ascii="Arial" w:eastAsia="Times New Roman" w:hAnsi="Arial" w:cs="Arial"/>
          <w:sz w:val="24"/>
          <w:szCs w:val="24"/>
          <w:lang w:eastAsia="es-MX"/>
        </w:rPr>
      </w:pPr>
      <w:r w:rsidRPr="00CB78DE">
        <w:rPr>
          <w:rFonts w:ascii="Arial" w:eastAsia="Times New Roman" w:hAnsi="Arial" w:cs="Arial"/>
          <w:sz w:val="24"/>
          <w:szCs w:val="24"/>
          <w:lang w:eastAsia="es-MX"/>
        </w:rPr>
        <w:t>Los escrutinios y cómputos de las elecciones de senadores y diputados por ambos principios.</w:t>
      </w:r>
    </w:p>
    <w:p w:rsidR="009838C9" w:rsidRPr="00CB78DE" w:rsidRDefault="009838C9" w:rsidP="00CB78DE">
      <w:pPr>
        <w:numPr>
          <w:ilvl w:val="0"/>
          <w:numId w:val="25"/>
        </w:numPr>
        <w:shd w:val="clear" w:color="auto" w:fill="FFFFFF"/>
        <w:spacing w:after="0" w:line="360" w:lineRule="auto"/>
        <w:ind w:left="714" w:hanging="357"/>
        <w:jc w:val="both"/>
        <w:rPr>
          <w:rFonts w:ascii="Arial" w:eastAsia="Times New Roman" w:hAnsi="Arial" w:cs="Arial"/>
          <w:sz w:val="24"/>
          <w:szCs w:val="24"/>
          <w:lang w:eastAsia="es-MX"/>
        </w:rPr>
      </w:pPr>
      <w:r w:rsidRPr="00CB78DE">
        <w:rPr>
          <w:rFonts w:ascii="Arial" w:eastAsia="Times New Roman" w:hAnsi="Arial" w:cs="Arial"/>
          <w:sz w:val="24"/>
          <w:szCs w:val="24"/>
          <w:lang w:eastAsia="es-MX"/>
        </w:rPr>
        <w:t>La declaración de validez y el otorgamiento de constancias en las elecciones de diputados y senadores.</w:t>
      </w:r>
    </w:p>
    <w:p w:rsidR="009838C9" w:rsidRPr="00CB78DE" w:rsidRDefault="009838C9" w:rsidP="00CB78DE">
      <w:pPr>
        <w:numPr>
          <w:ilvl w:val="0"/>
          <w:numId w:val="25"/>
        </w:numPr>
        <w:shd w:val="clear" w:color="auto" w:fill="FFFFFF"/>
        <w:spacing w:after="0" w:line="360" w:lineRule="auto"/>
        <w:ind w:left="714" w:hanging="357"/>
        <w:jc w:val="both"/>
        <w:rPr>
          <w:rFonts w:ascii="Arial" w:eastAsia="Times New Roman" w:hAnsi="Arial" w:cs="Arial"/>
          <w:sz w:val="24"/>
          <w:szCs w:val="24"/>
          <w:lang w:eastAsia="es-MX"/>
        </w:rPr>
      </w:pPr>
      <w:r w:rsidRPr="00CB78DE">
        <w:rPr>
          <w:rFonts w:ascii="Arial" w:eastAsia="Times New Roman" w:hAnsi="Arial" w:cs="Arial"/>
          <w:sz w:val="24"/>
          <w:szCs w:val="24"/>
          <w:lang w:eastAsia="es-MX"/>
        </w:rPr>
        <w:t>El cómputo de la elección de presidente de los Estados Unidos Mexicanos en cada uno de los distritos electorales uninominales.</w:t>
      </w:r>
    </w:p>
    <w:p w:rsidR="009838C9" w:rsidRPr="00CB78DE" w:rsidRDefault="009838C9" w:rsidP="00CB78DE">
      <w:pPr>
        <w:numPr>
          <w:ilvl w:val="0"/>
          <w:numId w:val="25"/>
        </w:numPr>
        <w:shd w:val="clear" w:color="auto" w:fill="FFFFFF"/>
        <w:spacing w:after="0" w:line="360" w:lineRule="auto"/>
        <w:ind w:left="714" w:hanging="357"/>
        <w:jc w:val="both"/>
        <w:rPr>
          <w:rFonts w:ascii="Arial" w:eastAsia="Times New Roman" w:hAnsi="Arial" w:cs="Arial"/>
          <w:sz w:val="24"/>
          <w:szCs w:val="24"/>
          <w:lang w:eastAsia="es-MX"/>
        </w:rPr>
      </w:pPr>
      <w:r w:rsidRPr="00CB78DE">
        <w:rPr>
          <w:rFonts w:ascii="Arial" w:eastAsia="Times New Roman" w:hAnsi="Arial" w:cs="Arial"/>
          <w:sz w:val="24"/>
          <w:szCs w:val="24"/>
          <w:lang w:eastAsia="es-MX"/>
        </w:rPr>
        <w:t>La educación cívica en todo el territorio nacional.</w:t>
      </w:r>
    </w:p>
    <w:p w:rsidR="00CB78DE" w:rsidRDefault="00CB78DE" w:rsidP="00CB78DE">
      <w:pPr>
        <w:shd w:val="clear" w:color="auto" w:fill="FFFFFF"/>
        <w:spacing w:after="0" w:line="360" w:lineRule="auto"/>
        <w:jc w:val="both"/>
        <w:rPr>
          <w:rFonts w:ascii="Arial" w:eastAsia="Times New Roman" w:hAnsi="Arial" w:cs="Arial"/>
          <w:sz w:val="24"/>
          <w:szCs w:val="24"/>
          <w:lang w:eastAsia="es-MX"/>
        </w:rPr>
      </w:pPr>
    </w:p>
    <w:p w:rsidR="009838C9" w:rsidRDefault="00CB78DE" w:rsidP="00CB78DE">
      <w:pPr>
        <w:shd w:val="clear" w:color="auto" w:fill="FFFFFF"/>
        <w:spacing w:after="0" w:line="360" w:lineRule="auto"/>
        <w:jc w:val="both"/>
        <w:rPr>
          <w:rFonts w:ascii="Microsoft New Tai Lue" w:eastAsia="Times New Roman" w:hAnsi="Microsoft New Tai Lue" w:cs="Arial"/>
          <w:color w:val="000000"/>
          <w:sz w:val="24"/>
          <w:szCs w:val="24"/>
          <w:lang w:eastAsia="es-MX"/>
        </w:rPr>
      </w:pPr>
      <w:r>
        <w:rPr>
          <w:rFonts w:ascii="Arial" w:eastAsia="Times New Roman" w:hAnsi="Arial" w:cs="Arial"/>
          <w:sz w:val="24"/>
          <w:szCs w:val="24"/>
          <w:lang w:eastAsia="es-MX"/>
        </w:rPr>
        <w:t>Por otra parte, e</w:t>
      </w:r>
      <w:r w:rsidR="009838C9" w:rsidRPr="00B84ED7">
        <w:rPr>
          <w:rFonts w:ascii="Arial" w:eastAsia="Times New Roman" w:hAnsi="Arial" w:cs="Arial"/>
          <w:sz w:val="24"/>
          <w:szCs w:val="24"/>
          <w:lang w:eastAsia="es-MX"/>
        </w:rPr>
        <w:t>s responsable de la organización, verificación de los requisitos, desarrollo, cómputo y declaración de resultados de las consultas populares en el ámbito federal (CPEUM, artículo 35, base VIII, núm. 4; LEGIPE, artículo 32.2, inciso d). Además de la verificación del porcentaje de apoyo ciudadano requerido para las iniciativas ciudadanas de leyes (LEGIPE, artículo 32.2, inciso e</w:t>
      </w:r>
      <w:r w:rsidR="009838C9" w:rsidRPr="007D13EB">
        <w:rPr>
          <w:rFonts w:ascii="Microsoft New Tai Lue" w:eastAsia="Times New Roman" w:hAnsi="Microsoft New Tai Lue" w:cs="Arial"/>
          <w:color w:val="000000"/>
          <w:sz w:val="24"/>
          <w:szCs w:val="24"/>
          <w:lang w:eastAsia="es-MX"/>
        </w:rPr>
        <w:t>).</w:t>
      </w:r>
    </w:p>
    <w:p w:rsidR="001E3EFE" w:rsidRPr="007D13EB" w:rsidRDefault="001E3EFE" w:rsidP="00CB78DE">
      <w:pPr>
        <w:shd w:val="clear" w:color="auto" w:fill="FFFFFF"/>
        <w:spacing w:after="0" w:line="360" w:lineRule="auto"/>
        <w:jc w:val="both"/>
        <w:rPr>
          <w:rFonts w:ascii="Microsoft New Tai Lue" w:eastAsia="Times New Roman" w:hAnsi="Microsoft New Tai Lue" w:cs="Arial"/>
          <w:color w:val="000000"/>
          <w:sz w:val="24"/>
          <w:szCs w:val="24"/>
          <w:lang w:eastAsia="es-MX"/>
        </w:rPr>
      </w:pPr>
    </w:p>
    <w:p w:rsidR="009838C9" w:rsidRDefault="009838C9" w:rsidP="00CB78DE">
      <w:pPr>
        <w:spacing w:after="0" w:line="360" w:lineRule="auto"/>
        <w:jc w:val="both"/>
        <w:rPr>
          <w:rFonts w:ascii="Arial" w:eastAsia="Times New Roman" w:hAnsi="Arial" w:cs="Arial"/>
          <w:sz w:val="24"/>
          <w:szCs w:val="24"/>
          <w:lang w:eastAsia="es-ES"/>
        </w:rPr>
      </w:pPr>
      <w:r>
        <w:rPr>
          <w:rFonts w:ascii="Arial" w:hAnsi="Arial" w:cs="Arial"/>
          <w:sz w:val="24"/>
          <w:szCs w:val="24"/>
        </w:rPr>
        <w:t>Ahora bien en cuanto a sus funciones en los procesos electorales locales</w:t>
      </w:r>
      <w:r w:rsidR="00071C8E">
        <w:rPr>
          <w:rFonts w:ascii="Arial" w:hAnsi="Arial" w:cs="Arial"/>
          <w:sz w:val="24"/>
          <w:szCs w:val="24"/>
        </w:rPr>
        <w:t xml:space="preserve">, </w:t>
      </w:r>
      <w:r w:rsidR="00CB78DE">
        <w:rPr>
          <w:rFonts w:ascii="Arial" w:hAnsi="Arial" w:cs="Arial"/>
          <w:sz w:val="24"/>
          <w:szCs w:val="24"/>
        </w:rPr>
        <w:t xml:space="preserve">éstas son las que se trasladaron </w:t>
      </w:r>
      <w:r w:rsidRPr="00C00D02">
        <w:rPr>
          <w:rFonts w:ascii="Arial" w:hAnsi="Arial" w:cs="Arial"/>
          <w:sz w:val="24"/>
          <w:szCs w:val="24"/>
        </w:rPr>
        <w:t xml:space="preserve">a la autoridad nacional </w:t>
      </w:r>
      <w:r w:rsidR="00CB78DE">
        <w:rPr>
          <w:rFonts w:ascii="Arial" w:hAnsi="Arial" w:cs="Arial"/>
          <w:sz w:val="24"/>
          <w:szCs w:val="24"/>
        </w:rPr>
        <w:t xml:space="preserve">que antes correspondían a </w:t>
      </w:r>
      <w:r w:rsidR="00071C8E">
        <w:rPr>
          <w:rFonts w:ascii="Arial" w:hAnsi="Arial" w:cs="Arial"/>
          <w:sz w:val="24"/>
          <w:szCs w:val="24"/>
        </w:rPr>
        <w:t xml:space="preserve">las </w:t>
      </w:r>
      <w:r w:rsidRPr="00C00D02">
        <w:rPr>
          <w:rFonts w:ascii="Arial" w:hAnsi="Arial" w:cs="Arial"/>
          <w:sz w:val="24"/>
          <w:szCs w:val="24"/>
        </w:rPr>
        <w:t xml:space="preserve">autoridades </w:t>
      </w:r>
      <w:r w:rsidRPr="00C00D02">
        <w:rPr>
          <w:rFonts w:ascii="Arial" w:hAnsi="Arial" w:cs="Arial"/>
          <w:sz w:val="24"/>
          <w:szCs w:val="24"/>
        </w:rPr>
        <w:lastRenderedPageBreak/>
        <w:t>locales, como son</w:t>
      </w:r>
      <w:r>
        <w:rPr>
          <w:rFonts w:ascii="Arial" w:hAnsi="Arial" w:cs="Arial"/>
          <w:sz w:val="24"/>
          <w:szCs w:val="24"/>
        </w:rPr>
        <w:t xml:space="preserve"> </w:t>
      </w:r>
      <w:r w:rsidRPr="00C00D02">
        <w:rPr>
          <w:rFonts w:ascii="Arial" w:eastAsia="Times New Roman" w:hAnsi="Arial" w:cs="Arial"/>
          <w:sz w:val="24"/>
          <w:szCs w:val="24"/>
          <w:lang w:eastAsia="es-ES"/>
        </w:rPr>
        <w:t>(artículo 41, base V, apartado B, inciso a CPEUM, y artículo 32.1, inciso a) LEGIPE)</w:t>
      </w:r>
      <w:r>
        <w:rPr>
          <w:rFonts w:ascii="Arial" w:eastAsia="Times New Roman" w:hAnsi="Arial" w:cs="Arial"/>
          <w:sz w:val="24"/>
          <w:szCs w:val="24"/>
          <w:lang w:eastAsia="es-ES"/>
        </w:rPr>
        <w:t>:</w:t>
      </w:r>
      <w:r w:rsidRPr="00C00D02">
        <w:rPr>
          <w:rFonts w:ascii="Arial" w:eastAsia="Times New Roman" w:hAnsi="Arial" w:cs="Arial"/>
          <w:sz w:val="24"/>
          <w:szCs w:val="24"/>
          <w:lang w:eastAsia="es-ES"/>
        </w:rPr>
        <w:t xml:space="preserve"> </w:t>
      </w:r>
    </w:p>
    <w:p w:rsidR="009838C9" w:rsidRDefault="009838C9" w:rsidP="00CB78DE">
      <w:pPr>
        <w:spacing w:after="0" w:line="360" w:lineRule="auto"/>
        <w:jc w:val="both"/>
        <w:rPr>
          <w:rFonts w:ascii="Arial" w:eastAsia="Times New Roman" w:hAnsi="Arial" w:cs="Arial"/>
          <w:sz w:val="24"/>
          <w:szCs w:val="24"/>
          <w:lang w:eastAsia="es-ES"/>
        </w:rPr>
      </w:pPr>
    </w:p>
    <w:p w:rsidR="009838C9" w:rsidRPr="00B84ED7" w:rsidRDefault="009838C9" w:rsidP="00CB78DE">
      <w:pPr>
        <w:pStyle w:val="Prrafodelista"/>
        <w:numPr>
          <w:ilvl w:val="0"/>
          <w:numId w:val="24"/>
        </w:numPr>
        <w:spacing w:after="0" w:line="360" w:lineRule="auto"/>
        <w:jc w:val="both"/>
        <w:rPr>
          <w:rFonts w:ascii="Arial" w:eastAsia="Times New Roman" w:hAnsi="Arial" w:cs="Arial"/>
          <w:sz w:val="24"/>
          <w:szCs w:val="24"/>
          <w:lang w:eastAsia="es-ES"/>
        </w:rPr>
      </w:pPr>
      <w:r w:rsidRPr="00B84ED7">
        <w:rPr>
          <w:rFonts w:ascii="Arial" w:eastAsia="Times New Roman" w:hAnsi="Arial" w:cs="Arial"/>
          <w:sz w:val="24"/>
          <w:szCs w:val="24"/>
          <w:lang w:eastAsia="es-ES"/>
        </w:rPr>
        <w:t>La geografía electoral, el padrón y lista de electores</w:t>
      </w:r>
      <w:r>
        <w:rPr>
          <w:rFonts w:ascii="Arial" w:eastAsia="Times New Roman" w:hAnsi="Arial" w:cs="Arial"/>
          <w:sz w:val="24"/>
          <w:szCs w:val="24"/>
          <w:lang w:eastAsia="es-ES"/>
        </w:rPr>
        <w:t>.</w:t>
      </w:r>
    </w:p>
    <w:p w:rsidR="009838C9" w:rsidRPr="00B84ED7" w:rsidRDefault="009838C9" w:rsidP="00CB78DE">
      <w:pPr>
        <w:pStyle w:val="Prrafodelista"/>
        <w:numPr>
          <w:ilvl w:val="0"/>
          <w:numId w:val="24"/>
        </w:numPr>
        <w:spacing w:after="0" w:line="360" w:lineRule="auto"/>
        <w:jc w:val="both"/>
        <w:rPr>
          <w:rFonts w:ascii="Arial" w:eastAsia="Times New Roman" w:hAnsi="Arial" w:cs="Arial"/>
          <w:sz w:val="24"/>
          <w:szCs w:val="24"/>
          <w:lang w:eastAsia="es-ES"/>
        </w:rPr>
      </w:pPr>
      <w:r w:rsidRPr="00B84ED7">
        <w:rPr>
          <w:rFonts w:ascii="Arial" w:eastAsia="Times New Roman" w:hAnsi="Arial" w:cs="Arial"/>
          <w:sz w:val="24"/>
          <w:szCs w:val="24"/>
          <w:lang w:eastAsia="es-ES"/>
        </w:rPr>
        <w:t>La capacitación electoral, ubicación e integración de las mesas directivas de las casillas electorales</w:t>
      </w:r>
      <w:r>
        <w:rPr>
          <w:rFonts w:ascii="Arial" w:eastAsia="Times New Roman" w:hAnsi="Arial" w:cs="Arial"/>
          <w:sz w:val="24"/>
          <w:szCs w:val="24"/>
          <w:lang w:eastAsia="es-ES"/>
        </w:rPr>
        <w:t>.</w:t>
      </w:r>
    </w:p>
    <w:p w:rsidR="009838C9" w:rsidRPr="00B84ED7" w:rsidRDefault="009838C9" w:rsidP="00CB78DE">
      <w:pPr>
        <w:pStyle w:val="Prrafodelista"/>
        <w:numPr>
          <w:ilvl w:val="0"/>
          <w:numId w:val="24"/>
        </w:numPr>
        <w:spacing w:after="0" w:line="360" w:lineRule="auto"/>
        <w:jc w:val="both"/>
        <w:rPr>
          <w:rFonts w:ascii="Arial" w:eastAsia="Times New Roman" w:hAnsi="Arial" w:cs="Arial"/>
          <w:sz w:val="24"/>
          <w:szCs w:val="24"/>
          <w:lang w:eastAsia="es-ES"/>
        </w:rPr>
      </w:pPr>
      <w:r w:rsidRPr="00B84ED7">
        <w:rPr>
          <w:rFonts w:ascii="Arial" w:eastAsia="Times New Roman" w:hAnsi="Arial" w:cs="Arial"/>
          <w:sz w:val="24"/>
          <w:szCs w:val="24"/>
          <w:lang w:eastAsia="es-ES"/>
        </w:rPr>
        <w:t>La fiscalización de los recursos de los partidos políticos</w:t>
      </w:r>
      <w:r>
        <w:rPr>
          <w:rFonts w:ascii="Arial" w:eastAsia="Times New Roman" w:hAnsi="Arial" w:cs="Arial"/>
          <w:sz w:val="24"/>
          <w:szCs w:val="24"/>
          <w:lang w:eastAsia="es-ES"/>
        </w:rPr>
        <w:t>.</w:t>
      </w:r>
    </w:p>
    <w:p w:rsidR="009838C9" w:rsidRPr="00B84ED7" w:rsidRDefault="009838C9" w:rsidP="00CB78DE">
      <w:pPr>
        <w:pStyle w:val="Prrafodelista"/>
        <w:numPr>
          <w:ilvl w:val="0"/>
          <w:numId w:val="24"/>
        </w:numPr>
        <w:spacing w:after="0" w:line="360" w:lineRule="auto"/>
        <w:jc w:val="both"/>
        <w:rPr>
          <w:rFonts w:ascii="Arial" w:eastAsia="Times New Roman" w:hAnsi="Arial" w:cs="Arial"/>
          <w:sz w:val="24"/>
          <w:szCs w:val="24"/>
          <w:lang w:eastAsia="es-ES"/>
        </w:rPr>
      </w:pPr>
      <w:r w:rsidRPr="00B84ED7">
        <w:rPr>
          <w:rFonts w:ascii="Arial" w:eastAsia="Times New Roman" w:hAnsi="Arial" w:cs="Arial"/>
          <w:sz w:val="24"/>
          <w:szCs w:val="24"/>
          <w:lang w:eastAsia="es-ES"/>
        </w:rPr>
        <w:t>Las reglas, lineamientos, criterios y formatos en materia de resultados preliminares; encuestas o sondeos de opinión</w:t>
      </w:r>
      <w:r>
        <w:rPr>
          <w:rFonts w:ascii="Arial" w:eastAsia="Times New Roman" w:hAnsi="Arial" w:cs="Arial"/>
          <w:sz w:val="24"/>
          <w:szCs w:val="24"/>
          <w:lang w:eastAsia="es-ES"/>
        </w:rPr>
        <w:t>.</w:t>
      </w:r>
    </w:p>
    <w:p w:rsidR="009838C9" w:rsidRPr="00B84ED7" w:rsidRDefault="009838C9" w:rsidP="00CB78DE">
      <w:pPr>
        <w:pStyle w:val="Prrafodelista"/>
        <w:numPr>
          <w:ilvl w:val="0"/>
          <w:numId w:val="24"/>
        </w:numPr>
        <w:spacing w:after="0" w:line="360" w:lineRule="auto"/>
        <w:jc w:val="both"/>
        <w:rPr>
          <w:rFonts w:ascii="Arial" w:eastAsia="Times New Roman" w:hAnsi="Arial" w:cs="Arial"/>
          <w:sz w:val="24"/>
          <w:szCs w:val="24"/>
          <w:lang w:eastAsia="es-ES"/>
        </w:rPr>
      </w:pPr>
      <w:r w:rsidRPr="00B84ED7">
        <w:rPr>
          <w:rFonts w:ascii="Arial" w:eastAsia="Times New Roman" w:hAnsi="Arial" w:cs="Arial"/>
          <w:sz w:val="24"/>
          <w:szCs w:val="24"/>
          <w:lang w:eastAsia="es-ES"/>
        </w:rPr>
        <w:t xml:space="preserve">La </w:t>
      </w:r>
      <w:r w:rsidR="008839A8" w:rsidRPr="00B84ED7">
        <w:rPr>
          <w:rFonts w:ascii="Arial" w:eastAsia="Times New Roman" w:hAnsi="Arial" w:cs="Arial"/>
          <w:sz w:val="24"/>
          <w:szCs w:val="24"/>
          <w:lang w:eastAsia="es-ES"/>
        </w:rPr>
        <w:t xml:space="preserve">observación </w:t>
      </w:r>
      <w:r w:rsidRPr="00B84ED7">
        <w:rPr>
          <w:rFonts w:ascii="Arial" w:eastAsia="Times New Roman" w:hAnsi="Arial" w:cs="Arial"/>
          <w:sz w:val="24"/>
          <w:szCs w:val="24"/>
          <w:lang w:eastAsia="es-ES"/>
        </w:rPr>
        <w:t>electoral</w:t>
      </w:r>
      <w:r>
        <w:rPr>
          <w:rFonts w:ascii="Arial" w:eastAsia="Times New Roman" w:hAnsi="Arial" w:cs="Arial"/>
          <w:sz w:val="24"/>
          <w:szCs w:val="24"/>
          <w:lang w:eastAsia="es-ES"/>
        </w:rPr>
        <w:t>.</w:t>
      </w:r>
    </w:p>
    <w:p w:rsidR="009838C9" w:rsidRPr="00B84ED7" w:rsidRDefault="009838C9" w:rsidP="00CB78DE">
      <w:pPr>
        <w:pStyle w:val="Prrafodelista"/>
        <w:numPr>
          <w:ilvl w:val="0"/>
          <w:numId w:val="24"/>
        </w:numPr>
        <w:spacing w:after="0" w:line="360" w:lineRule="auto"/>
        <w:jc w:val="both"/>
        <w:rPr>
          <w:rFonts w:ascii="Arial" w:eastAsia="Times New Roman" w:hAnsi="Arial" w:cs="Arial"/>
          <w:sz w:val="24"/>
          <w:szCs w:val="24"/>
          <w:lang w:eastAsia="es-ES"/>
        </w:rPr>
      </w:pPr>
      <w:r w:rsidRPr="00B84ED7">
        <w:rPr>
          <w:rFonts w:ascii="Arial" w:eastAsia="Times New Roman" w:hAnsi="Arial" w:cs="Arial"/>
          <w:sz w:val="24"/>
          <w:szCs w:val="24"/>
          <w:lang w:eastAsia="es-ES"/>
        </w:rPr>
        <w:t>Los conteos rápidos</w:t>
      </w:r>
      <w:r>
        <w:rPr>
          <w:rFonts w:ascii="Arial" w:eastAsia="Times New Roman" w:hAnsi="Arial" w:cs="Arial"/>
          <w:sz w:val="24"/>
          <w:szCs w:val="24"/>
          <w:lang w:eastAsia="es-ES"/>
        </w:rPr>
        <w:t>.</w:t>
      </w:r>
    </w:p>
    <w:p w:rsidR="009838C9" w:rsidRPr="00B84ED7" w:rsidRDefault="009838C9" w:rsidP="00CB78DE">
      <w:pPr>
        <w:pStyle w:val="Prrafodelista"/>
        <w:numPr>
          <w:ilvl w:val="0"/>
          <w:numId w:val="24"/>
        </w:numPr>
        <w:spacing w:after="0" w:line="360" w:lineRule="auto"/>
        <w:jc w:val="both"/>
        <w:rPr>
          <w:rFonts w:ascii="Arial" w:hAnsi="Arial" w:cs="Arial"/>
          <w:i/>
          <w:sz w:val="24"/>
          <w:szCs w:val="24"/>
        </w:rPr>
      </w:pPr>
      <w:r w:rsidRPr="00B84ED7">
        <w:rPr>
          <w:rFonts w:ascii="Arial" w:eastAsia="Times New Roman" w:hAnsi="Arial" w:cs="Arial"/>
          <w:sz w:val="24"/>
          <w:szCs w:val="24"/>
          <w:lang w:eastAsia="es-ES"/>
        </w:rPr>
        <w:t xml:space="preserve">Impresión de documentos y producción de materiales electorales. </w:t>
      </w:r>
    </w:p>
    <w:p w:rsidR="009838C9" w:rsidRDefault="009838C9" w:rsidP="00CB78DE">
      <w:pPr>
        <w:spacing w:after="0" w:line="360" w:lineRule="auto"/>
        <w:jc w:val="both"/>
        <w:rPr>
          <w:rFonts w:ascii="Arial" w:hAnsi="Arial" w:cs="Arial"/>
          <w:sz w:val="24"/>
          <w:szCs w:val="24"/>
        </w:rPr>
      </w:pPr>
    </w:p>
    <w:p w:rsidR="00071C8E" w:rsidRDefault="00CC3EEF" w:rsidP="00071C8E">
      <w:pPr>
        <w:spacing w:after="0" w:line="360" w:lineRule="auto"/>
        <w:jc w:val="both"/>
        <w:rPr>
          <w:rFonts w:ascii="Arial" w:hAnsi="Arial" w:cs="Arial"/>
          <w:sz w:val="24"/>
          <w:szCs w:val="24"/>
        </w:rPr>
      </w:pPr>
      <w:r>
        <w:rPr>
          <w:rFonts w:ascii="Arial" w:hAnsi="Arial" w:cs="Arial"/>
          <w:sz w:val="24"/>
          <w:szCs w:val="24"/>
        </w:rPr>
        <w:t>P</w:t>
      </w:r>
      <w:r w:rsidR="00071C8E">
        <w:rPr>
          <w:rFonts w:ascii="Arial" w:hAnsi="Arial" w:cs="Arial"/>
          <w:sz w:val="24"/>
          <w:szCs w:val="24"/>
        </w:rPr>
        <w:t xml:space="preserve">ara ejercer la rectoría en procesos electorales locales el Instituto Nacional Electoral, </w:t>
      </w:r>
      <w:r w:rsidR="00071C8E" w:rsidRPr="00C00D02">
        <w:rPr>
          <w:rFonts w:ascii="Arial" w:hAnsi="Arial" w:cs="Arial"/>
          <w:sz w:val="24"/>
          <w:szCs w:val="24"/>
        </w:rPr>
        <w:t>establec</w:t>
      </w:r>
      <w:r w:rsidR="00071C8E">
        <w:rPr>
          <w:rFonts w:ascii="Arial" w:hAnsi="Arial" w:cs="Arial"/>
          <w:sz w:val="24"/>
          <w:szCs w:val="24"/>
        </w:rPr>
        <w:t>e</w:t>
      </w:r>
      <w:r w:rsidR="00071C8E" w:rsidRPr="00C00D02">
        <w:rPr>
          <w:rFonts w:ascii="Arial" w:hAnsi="Arial" w:cs="Arial"/>
          <w:sz w:val="24"/>
          <w:szCs w:val="24"/>
        </w:rPr>
        <w:t xml:space="preserve"> esquemas de coordinación y cooperación institucional, con las autoridades locales, con el objeto de su fortalecimiento institucional, como son:</w:t>
      </w:r>
    </w:p>
    <w:p w:rsidR="00071C8E" w:rsidRPr="00C00D02" w:rsidRDefault="00071C8E" w:rsidP="00071C8E">
      <w:pPr>
        <w:spacing w:after="0" w:line="360" w:lineRule="auto"/>
        <w:jc w:val="both"/>
        <w:rPr>
          <w:rFonts w:ascii="Arial" w:hAnsi="Arial" w:cs="Arial"/>
          <w:sz w:val="24"/>
          <w:szCs w:val="24"/>
        </w:rPr>
      </w:pPr>
      <w:r w:rsidRPr="00C00D02">
        <w:rPr>
          <w:rFonts w:ascii="Arial" w:hAnsi="Arial" w:cs="Arial"/>
          <w:sz w:val="24"/>
          <w:szCs w:val="24"/>
        </w:rPr>
        <w:t xml:space="preserve"> </w:t>
      </w:r>
    </w:p>
    <w:p w:rsidR="00071C8E" w:rsidRPr="00C00D02" w:rsidRDefault="00071C8E" w:rsidP="00071C8E">
      <w:pPr>
        <w:pStyle w:val="Prrafodelista"/>
        <w:numPr>
          <w:ilvl w:val="0"/>
          <w:numId w:val="21"/>
        </w:numPr>
        <w:spacing w:after="0" w:line="360" w:lineRule="auto"/>
        <w:ind w:left="284" w:hanging="284"/>
        <w:jc w:val="both"/>
        <w:rPr>
          <w:rFonts w:ascii="Arial" w:hAnsi="Arial" w:cs="Arial"/>
          <w:sz w:val="24"/>
          <w:szCs w:val="24"/>
        </w:rPr>
      </w:pPr>
      <w:r w:rsidRPr="00C00D02">
        <w:rPr>
          <w:rFonts w:ascii="Arial" w:hAnsi="Arial" w:cs="Arial"/>
          <w:sz w:val="24"/>
          <w:szCs w:val="24"/>
        </w:rPr>
        <w:t xml:space="preserve">La designación y remoción de consejeros electorales locales, </w:t>
      </w:r>
      <w:r>
        <w:rPr>
          <w:rFonts w:ascii="Arial" w:hAnsi="Arial" w:cs="Arial"/>
          <w:sz w:val="24"/>
          <w:szCs w:val="24"/>
        </w:rPr>
        <w:t xml:space="preserve">que </w:t>
      </w:r>
      <w:r w:rsidRPr="00C00D02">
        <w:rPr>
          <w:rFonts w:ascii="Arial" w:hAnsi="Arial" w:cs="Arial"/>
          <w:sz w:val="24"/>
          <w:szCs w:val="24"/>
        </w:rPr>
        <w:t xml:space="preserve">hasta antes de la reforma de 2014 estaba a cargo de los partidos políticos integrantes de los Congresos Locales, actualmente es facultad del Instituto Nacional Electoral mediante un procedimiento objetivo, uniforme y transparente en todo el país. Esta nueva forma de integración fortalece a las autoridades electorales locales, pues le otorga una mayor autonomía e independencia debido a que </w:t>
      </w:r>
      <w:r w:rsidRPr="00C00D02">
        <w:rPr>
          <w:rFonts w:ascii="Arial" w:hAnsi="Arial" w:cs="Arial"/>
          <w:i/>
          <w:sz w:val="24"/>
          <w:szCs w:val="24"/>
        </w:rPr>
        <w:t>permitió sustituir cualquier valoración política respecto de los aspirantes a consejeros, para dar énfasis a cualidades técnicas, de preparación y méritos en el procesos de selección</w:t>
      </w:r>
      <w:r w:rsidRPr="00C00D02">
        <w:rPr>
          <w:rFonts w:ascii="Arial" w:hAnsi="Arial" w:cs="Arial"/>
          <w:sz w:val="24"/>
          <w:szCs w:val="24"/>
        </w:rPr>
        <w:t xml:space="preserve"> (Beltrán. 2016, 28). </w:t>
      </w:r>
    </w:p>
    <w:p w:rsidR="00071C8E" w:rsidRPr="001E3EFE" w:rsidRDefault="00071C8E" w:rsidP="00071C8E">
      <w:pPr>
        <w:pStyle w:val="Prrafodelista"/>
        <w:numPr>
          <w:ilvl w:val="0"/>
          <w:numId w:val="21"/>
        </w:numPr>
        <w:spacing w:after="0" w:line="360" w:lineRule="auto"/>
        <w:ind w:left="284" w:hanging="284"/>
        <w:jc w:val="both"/>
        <w:rPr>
          <w:rFonts w:ascii="Arial" w:hAnsi="Arial" w:cs="Arial"/>
          <w:sz w:val="24"/>
          <w:szCs w:val="24"/>
        </w:rPr>
      </w:pPr>
      <w:r w:rsidRPr="00C00D02">
        <w:rPr>
          <w:rFonts w:ascii="Arial" w:hAnsi="Arial" w:cs="Arial"/>
          <w:sz w:val="24"/>
          <w:szCs w:val="24"/>
        </w:rPr>
        <w:t xml:space="preserve">La regulación a través de la emisión de lineamientos para el desarrollo de las actividades de los procesos locales (artículo 41, base V, apartado B, inciso a) y b) CPEUM). </w:t>
      </w:r>
      <w:r w:rsidRPr="00C00D02">
        <w:rPr>
          <w:rFonts w:ascii="Arial" w:hAnsi="Arial" w:cs="Arial"/>
          <w:i/>
          <w:sz w:val="24"/>
          <w:szCs w:val="24"/>
        </w:rPr>
        <w:t xml:space="preserve">Esta facultad tiene como objetivo crear un estándar nacional para el desarrollo e implementación de estas actividades </w:t>
      </w:r>
      <w:r w:rsidR="008839A8">
        <w:rPr>
          <w:rFonts w:ascii="Arial" w:hAnsi="Arial" w:cs="Arial"/>
          <w:sz w:val="24"/>
          <w:szCs w:val="24"/>
        </w:rPr>
        <w:t>(Beltrán</w:t>
      </w:r>
      <w:r w:rsidRPr="00C00D02">
        <w:rPr>
          <w:rFonts w:ascii="Arial" w:hAnsi="Arial" w:cs="Arial"/>
          <w:sz w:val="24"/>
          <w:szCs w:val="24"/>
        </w:rPr>
        <w:t xml:space="preserve"> 2016, 34).</w:t>
      </w:r>
      <w:r w:rsidRPr="00C00D02">
        <w:rPr>
          <w:rFonts w:ascii="Arial" w:hAnsi="Arial" w:cs="Arial"/>
          <w:i/>
          <w:sz w:val="24"/>
          <w:szCs w:val="24"/>
        </w:rPr>
        <w:t xml:space="preserve">  </w:t>
      </w:r>
    </w:p>
    <w:p w:rsidR="001E3EFE" w:rsidRPr="00C00D02" w:rsidRDefault="001E3EFE" w:rsidP="001E3EFE">
      <w:pPr>
        <w:pStyle w:val="Prrafodelista"/>
        <w:spacing w:after="0" w:line="360" w:lineRule="auto"/>
        <w:ind w:left="284"/>
        <w:jc w:val="both"/>
        <w:rPr>
          <w:rFonts w:ascii="Arial" w:hAnsi="Arial" w:cs="Arial"/>
          <w:sz w:val="24"/>
          <w:szCs w:val="24"/>
        </w:rPr>
      </w:pPr>
    </w:p>
    <w:p w:rsidR="00071C8E" w:rsidRPr="00C00D02" w:rsidRDefault="00071C8E" w:rsidP="00071C8E">
      <w:pPr>
        <w:pStyle w:val="Prrafodelista"/>
        <w:numPr>
          <w:ilvl w:val="0"/>
          <w:numId w:val="21"/>
        </w:numPr>
        <w:spacing w:after="0" w:line="360" w:lineRule="auto"/>
        <w:ind w:left="284" w:hanging="284"/>
        <w:jc w:val="both"/>
        <w:rPr>
          <w:rFonts w:ascii="Arial" w:hAnsi="Arial" w:cs="Arial"/>
          <w:sz w:val="24"/>
          <w:szCs w:val="24"/>
        </w:rPr>
      </w:pPr>
      <w:r w:rsidRPr="00C00D02">
        <w:rPr>
          <w:rFonts w:ascii="Arial" w:hAnsi="Arial" w:cs="Arial"/>
          <w:sz w:val="24"/>
          <w:szCs w:val="24"/>
        </w:rPr>
        <w:lastRenderedPageBreak/>
        <w:t xml:space="preserve">La realización conjunta de actividades mediante la suscripción de convenios de colaboración interinstitucional para elecciones concurrentes y no concurrentes. Por otra parte, </w:t>
      </w:r>
      <w:r w:rsidRPr="00C00D02">
        <w:rPr>
          <w:rFonts w:ascii="Arial" w:hAnsi="Arial" w:cs="Arial"/>
          <w:i/>
          <w:sz w:val="24"/>
          <w:szCs w:val="24"/>
        </w:rPr>
        <w:t>se efectúa un acompañamiento de la autoridad nacional a los organismos públicos locales para blindarlos de las presiones políticas, económicas y sociales locales, y supervisar su desempeño en los procesos electorales, y en su caso, oportunamente tomar las medidas correctivas</w:t>
      </w:r>
      <w:r w:rsidRPr="00C00D02">
        <w:rPr>
          <w:rFonts w:ascii="Arial" w:hAnsi="Arial" w:cs="Arial"/>
          <w:sz w:val="24"/>
          <w:szCs w:val="24"/>
        </w:rPr>
        <w:t xml:space="preserve"> (Córdova</w:t>
      </w:r>
      <w:r w:rsidR="008839A8">
        <w:rPr>
          <w:rFonts w:ascii="Arial" w:hAnsi="Arial" w:cs="Arial"/>
          <w:sz w:val="24"/>
          <w:szCs w:val="24"/>
        </w:rPr>
        <w:t xml:space="preserve"> </w:t>
      </w:r>
      <w:r w:rsidRPr="00C00D02">
        <w:rPr>
          <w:rFonts w:ascii="Arial" w:hAnsi="Arial" w:cs="Arial"/>
          <w:sz w:val="24"/>
          <w:szCs w:val="24"/>
        </w:rPr>
        <w:t>2017, 127).</w:t>
      </w:r>
    </w:p>
    <w:p w:rsidR="009838C9" w:rsidRDefault="009838C9" w:rsidP="00C00D02">
      <w:pPr>
        <w:spacing w:after="0" w:line="360" w:lineRule="auto"/>
        <w:jc w:val="both"/>
        <w:rPr>
          <w:rFonts w:ascii="Arial" w:hAnsi="Arial" w:cs="Arial"/>
          <w:sz w:val="24"/>
          <w:szCs w:val="24"/>
        </w:rPr>
      </w:pPr>
    </w:p>
    <w:p w:rsidR="00B84ED7" w:rsidRPr="00751049" w:rsidRDefault="00CC3EEF" w:rsidP="00B84ED7">
      <w:pPr>
        <w:spacing w:after="0" w:line="360" w:lineRule="auto"/>
        <w:jc w:val="both"/>
        <w:rPr>
          <w:rFonts w:ascii="Arial" w:hAnsi="Arial" w:cs="Arial"/>
          <w:sz w:val="24"/>
          <w:szCs w:val="24"/>
        </w:rPr>
      </w:pPr>
      <w:r>
        <w:rPr>
          <w:rFonts w:ascii="Arial" w:eastAsia="Times New Roman" w:hAnsi="Arial" w:cs="Arial"/>
          <w:sz w:val="24"/>
          <w:szCs w:val="24"/>
          <w:lang w:eastAsia="es-ES"/>
        </w:rPr>
        <w:t>Siguiendo con la lógica de una rectoría de la autoridad nacional en la organización de las elecciones locales, s</w:t>
      </w:r>
      <w:r w:rsidR="00914591">
        <w:rPr>
          <w:rFonts w:ascii="Arial" w:eastAsia="Times New Roman" w:hAnsi="Arial" w:cs="Arial"/>
          <w:sz w:val="24"/>
          <w:szCs w:val="24"/>
          <w:lang w:eastAsia="es-ES"/>
        </w:rPr>
        <w:t xml:space="preserve">e le dota de atribuciones especiales </w:t>
      </w:r>
      <w:r w:rsidR="00B84ED7" w:rsidRPr="00CC3EEF">
        <w:rPr>
          <w:rFonts w:ascii="Arial" w:hAnsi="Arial" w:cs="Arial"/>
          <w:sz w:val="24"/>
          <w:szCs w:val="24"/>
        </w:rPr>
        <w:t>para asumir o atraer cualquiera de las funciones administrativas de la autoridad local, así como de delegar</w:t>
      </w:r>
      <w:r>
        <w:rPr>
          <w:rFonts w:ascii="Arial" w:hAnsi="Arial" w:cs="Arial"/>
          <w:sz w:val="24"/>
          <w:szCs w:val="24"/>
        </w:rPr>
        <w:t xml:space="preserve"> </w:t>
      </w:r>
      <w:r w:rsidR="00B84ED7" w:rsidRPr="00CC3EEF">
        <w:rPr>
          <w:rFonts w:ascii="Arial" w:hAnsi="Arial" w:cs="Arial"/>
          <w:sz w:val="24"/>
          <w:szCs w:val="24"/>
        </w:rPr>
        <w:t>las que la ley le confería, siempre y cuando lo decidiera una mayoría calificada de los integrantes del Consejo General</w:t>
      </w:r>
      <w:r>
        <w:rPr>
          <w:rFonts w:ascii="Arial" w:hAnsi="Arial" w:cs="Arial"/>
          <w:sz w:val="24"/>
          <w:szCs w:val="24"/>
        </w:rPr>
        <w:t>.</w:t>
      </w:r>
      <w:r w:rsidR="00751049">
        <w:rPr>
          <w:rFonts w:ascii="Arial" w:hAnsi="Arial" w:cs="Arial"/>
          <w:i/>
          <w:sz w:val="24"/>
          <w:szCs w:val="24"/>
        </w:rPr>
        <w:t xml:space="preserve"> </w:t>
      </w:r>
    </w:p>
    <w:p w:rsidR="00071C8E" w:rsidRDefault="00071C8E" w:rsidP="00B84ED7">
      <w:pPr>
        <w:shd w:val="clear" w:color="auto" w:fill="FFFFFF"/>
        <w:spacing w:after="0" w:line="360" w:lineRule="auto"/>
        <w:jc w:val="both"/>
        <w:rPr>
          <w:rFonts w:ascii="Arial" w:eastAsia="Times New Roman" w:hAnsi="Arial" w:cs="Arial"/>
          <w:color w:val="000000"/>
          <w:sz w:val="24"/>
          <w:szCs w:val="24"/>
          <w:lang w:eastAsia="es-MX"/>
        </w:rPr>
      </w:pPr>
    </w:p>
    <w:p w:rsidR="00B84ED7" w:rsidRDefault="008839A8" w:rsidP="00B84ED7">
      <w:pPr>
        <w:shd w:val="clear" w:color="auto" w:fill="FFFFFF"/>
        <w:spacing w:after="0" w:line="36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La </w:t>
      </w:r>
      <w:r w:rsidR="00B84ED7" w:rsidRPr="00B84ED7">
        <w:rPr>
          <w:rFonts w:ascii="Arial" w:eastAsia="Times New Roman" w:hAnsi="Arial" w:cs="Arial"/>
          <w:bCs/>
          <w:color w:val="000000"/>
          <w:sz w:val="24"/>
          <w:szCs w:val="24"/>
          <w:lang w:eastAsia="es-MX"/>
        </w:rPr>
        <w:t>facultad de asunción</w:t>
      </w:r>
      <w:r>
        <w:rPr>
          <w:rFonts w:ascii="Arial" w:eastAsia="Times New Roman" w:hAnsi="Arial" w:cs="Arial"/>
          <w:bCs/>
          <w:color w:val="000000"/>
          <w:sz w:val="24"/>
          <w:szCs w:val="24"/>
          <w:lang w:eastAsia="es-MX"/>
        </w:rPr>
        <w:t xml:space="preserve"> </w:t>
      </w:r>
      <w:r w:rsidR="00B84ED7" w:rsidRPr="00B84ED7">
        <w:rPr>
          <w:rFonts w:ascii="Arial" w:eastAsia="Times New Roman" w:hAnsi="Arial" w:cs="Arial"/>
          <w:color w:val="000000"/>
          <w:sz w:val="24"/>
          <w:szCs w:val="24"/>
          <w:lang w:eastAsia="es-MX"/>
        </w:rPr>
        <w:t xml:space="preserve">de actividades de una elección local puede ser total o parcial. </w:t>
      </w:r>
      <w:r w:rsidR="00751049">
        <w:rPr>
          <w:rFonts w:ascii="Arial" w:eastAsia="Times New Roman" w:hAnsi="Arial" w:cs="Arial"/>
          <w:color w:val="000000"/>
          <w:sz w:val="24"/>
          <w:szCs w:val="24"/>
          <w:lang w:eastAsia="es-MX"/>
        </w:rPr>
        <w:t>L</w:t>
      </w:r>
      <w:r w:rsidR="00B84ED7" w:rsidRPr="00B84ED7">
        <w:rPr>
          <w:rFonts w:ascii="Arial" w:eastAsia="Times New Roman" w:hAnsi="Arial" w:cs="Arial"/>
          <w:color w:val="000000"/>
          <w:sz w:val="24"/>
          <w:szCs w:val="24"/>
          <w:lang w:eastAsia="es-MX"/>
        </w:rPr>
        <w:t>a asunción total consiste en hacerse cargo de todas las actividades que corresponden a un proceso electoral local, mientras que en la asunción parcial solo asume parte de las actividades o de una etapa del proceso electoral local respectivo (RE, artículo 39.1, incisos a y b).</w:t>
      </w:r>
    </w:p>
    <w:p w:rsidR="00AB767F" w:rsidRDefault="00AB767F" w:rsidP="00B84ED7">
      <w:pPr>
        <w:shd w:val="clear" w:color="auto" w:fill="FFFFFF"/>
        <w:spacing w:after="0" w:line="360" w:lineRule="auto"/>
        <w:jc w:val="both"/>
        <w:rPr>
          <w:rFonts w:ascii="Arial" w:eastAsia="Times New Roman" w:hAnsi="Arial" w:cs="Arial"/>
          <w:color w:val="000000"/>
          <w:sz w:val="24"/>
          <w:szCs w:val="24"/>
          <w:lang w:eastAsia="es-MX"/>
        </w:rPr>
      </w:pPr>
    </w:p>
    <w:p w:rsidR="00AB767F" w:rsidRDefault="00B84ED7" w:rsidP="00B84ED7">
      <w:pPr>
        <w:shd w:val="clear" w:color="auto" w:fill="FFFFFF"/>
        <w:spacing w:after="0" w:line="360" w:lineRule="auto"/>
        <w:jc w:val="both"/>
        <w:rPr>
          <w:rFonts w:ascii="Arial" w:eastAsia="Times New Roman" w:hAnsi="Arial" w:cs="Arial"/>
          <w:color w:val="000000"/>
          <w:sz w:val="24"/>
          <w:szCs w:val="24"/>
          <w:lang w:eastAsia="es-MX"/>
        </w:rPr>
      </w:pPr>
      <w:r w:rsidRPr="00AB767F">
        <w:rPr>
          <w:rFonts w:ascii="Arial" w:eastAsia="Times New Roman" w:hAnsi="Arial" w:cs="Arial"/>
          <w:color w:val="000000"/>
          <w:sz w:val="24"/>
          <w:szCs w:val="24"/>
          <w:lang w:eastAsia="es-MX"/>
        </w:rPr>
        <w:t>La</w:t>
      </w:r>
      <w:r w:rsidR="00EB2A20">
        <w:rPr>
          <w:rFonts w:ascii="Arial" w:eastAsia="Times New Roman" w:hAnsi="Arial" w:cs="Arial"/>
          <w:color w:val="000000"/>
          <w:sz w:val="24"/>
          <w:szCs w:val="24"/>
          <w:lang w:eastAsia="es-MX"/>
        </w:rPr>
        <w:t xml:space="preserve"> </w:t>
      </w:r>
      <w:r w:rsidRPr="00AB767F">
        <w:rPr>
          <w:rFonts w:ascii="Arial" w:eastAsia="Times New Roman" w:hAnsi="Arial" w:cs="Arial"/>
          <w:bCs/>
          <w:color w:val="000000"/>
          <w:sz w:val="24"/>
          <w:szCs w:val="24"/>
          <w:lang w:eastAsia="es-MX"/>
        </w:rPr>
        <w:t>facultad de delegación</w:t>
      </w:r>
      <w:r w:rsidR="00EB2A20">
        <w:rPr>
          <w:rFonts w:ascii="Arial" w:eastAsia="Times New Roman" w:hAnsi="Arial" w:cs="Arial"/>
          <w:bCs/>
          <w:color w:val="000000"/>
          <w:sz w:val="24"/>
          <w:szCs w:val="24"/>
          <w:lang w:eastAsia="es-MX"/>
        </w:rPr>
        <w:t xml:space="preserve"> </w:t>
      </w:r>
      <w:r w:rsidRPr="00AB767F">
        <w:rPr>
          <w:rFonts w:ascii="Arial" w:eastAsia="Times New Roman" w:hAnsi="Arial" w:cs="Arial"/>
          <w:color w:val="000000"/>
          <w:sz w:val="24"/>
          <w:szCs w:val="24"/>
          <w:lang w:eastAsia="es-MX"/>
        </w:rPr>
        <w:t>de</w:t>
      </w:r>
      <w:r w:rsidRPr="00B84ED7">
        <w:rPr>
          <w:rFonts w:ascii="Arial" w:eastAsia="Times New Roman" w:hAnsi="Arial" w:cs="Arial"/>
          <w:color w:val="000000"/>
          <w:sz w:val="24"/>
          <w:szCs w:val="24"/>
          <w:lang w:eastAsia="es-MX"/>
        </w:rPr>
        <w:t xml:space="preserve"> actividades al </w:t>
      </w:r>
      <w:r w:rsidR="008839A8" w:rsidRPr="00B84ED7">
        <w:rPr>
          <w:rFonts w:ascii="Arial" w:eastAsia="Times New Roman" w:hAnsi="Arial" w:cs="Arial"/>
          <w:color w:val="000000"/>
          <w:sz w:val="24"/>
          <w:szCs w:val="24"/>
          <w:lang w:eastAsia="es-MX"/>
        </w:rPr>
        <w:t>o</w:t>
      </w:r>
      <w:r w:rsidR="008839A8">
        <w:rPr>
          <w:rFonts w:ascii="Arial" w:eastAsia="Times New Roman" w:hAnsi="Arial" w:cs="Arial"/>
          <w:color w:val="000000"/>
          <w:sz w:val="24"/>
          <w:szCs w:val="24"/>
          <w:lang w:eastAsia="es-MX"/>
        </w:rPr>
        <w:t xml:space="preserve">rganismo </w:t>
      </w:r>
      <w:r w:rsidRPr="00B84ED7">
        <w:rPr>
          <w:rFonts w:ascii="Arial" w:eastAsia="Times New Roman" w:hAnsi="Arial" w:cs="Arial"/>
          <w:color w:val="000000"/>
          <w:sz w:val="24"/>
          <w:szCs w:val="24"/>
          <w:lang w:eastAsia="es-MX"/>
        </w:rPr>
        <w:t>p</w:t>
      </w:r>
      <w:r w:rsidR="00AB767F">
        <w:rPr>
          <w:rFonts w:ascii="Arial" w:eastAsia="Times New Roman" w:hAnsi="Arial" w:cs="Arial"/>
          <w:color w:val="000000"/>
          <w:sz w:val="24"/>
          <w:szCs w:val="24"/>
          <w:lang w:eastAsia="es-MX"/>
        </w:rPr>
        <w:t xml:space="preserve">úblico </w:t>
      </w:r>
      <w:r w:rsidRPr="00B84ED7">
        <w:rPr>
          <w:rFonts w:ascii="Arial" w:eastAsia="Times New Roman" w:hAnsi="Arial" w:cs="Arial"/>
          <w:color w:val="000000"/>
          <w:sz w:val="24"/>
          <w:szCs w:val="24"/>
          <w:lang w:eastAsia="es-MX"/>
        </w:rPr>
        <w:t>l</w:t>
      </w:r>
      <w:r w:rsidR="00AB767F">
        <w:rPr>
          <w:rFonts w:ascii="Arial" w:eastAsia="Times New Roman" w:hAnsi="Arial" w:cs="Arial"/>
          <w:color w:val="000000"/>
          <w:sz w:val="24"/>
          <w:szCs w:val="24"/>
          <w:lang w:eastAsia="es-MX"/>
        </w:rPr>
        <w:t xml:space="preserve">ocal </w:t>
      </w:r>
      <w:r w:rsidRPr="00B84ED7">
        <w:rPr>
          <w:rFonts w:ascii="Arial" w:eastAsia="Times New Roman" w:hAnsi="Arial" w:cs="Arial"/>
          <w:color w:val="000000"/>
          <w:sz w:val="24"/>
          <w:szCs w:val="24"/>
          <w:lang w:eastAsia="es-MX"/>
        </w:rPr>
        <w:t>e</w:t>
      </w:r>
      <w:r w:rsidR="00AB767F">
        <w:rPr>
          <w:rFonts w:ascii="Arial" w:eastAsia="Times New Roman" w:hAnsi="Arial" w:cs="Arial"/>
          <w:color w:val="000000"/>
          <w:sz w:val="24"/>
          <w:szCs w:val="24"/>
          <w:lang w:eastAsia="es-MX"/>
        </w:rPr>
        <w:t>lectoral</w:t>
      </w:r>
      <w:r w:rsidRPr="00B84ED7">
        <w:rPr>
          <w:rFonts w:ascii="Arial" w:eastAsia="Times New Roman" w:hAnsi="Arial" w:cs="Arial"/>
          <w:color w:val="000000"/>
          <w:sz w:val="24"/>
          <w:szCs w:val="24"/>
          <w:lang w:eastAsia="es-MX"/>
        </w:rPr>
        <w:t xml:space="preserve"> puede ser propuesta por alguna de las comisiones del I</w:t>
      </w:r>
      <w:r w:rsidR="00AB767F">
        <w:rPr>
          <w:rFonts w:ascii="Arial" w:eastAsia="Times New Roman" w:hAnsi="Arial" w:cs="Arial"/>
          <w:color w:val="000000"/>
          <w:sz w:val="24"/>
          <w:szCs w:val="24"/>
          <w:lang w:eastAsia="es-MX"/>
        </w:rPr>
        <w:t xml:space="preserve">nstituto </w:t>
      </w:r>
      <w:r w:rsidRPr="00B84ED7">
        <w:rPr>
          <w:rFonts w:ascii="Arial" w:eastAsia="Times New Roman" w:hAnsi="Arial" w:cs="Arial"/>
          <w:color w:val="000000"/>
          <w:sz w:val="24"/>
          <w:szCs w:val="24"/>
          <w:lang w:eastAsia="es-MX"/>
        </w:rPr>
        <w:t>N</w:t>
      </w:r>
      <w:r w:rsidR="00AB767F">
        <w:rPr>
          <w:rFonts w:ascii="Arial" w:eastAsia="Times New Roman" w:hAnsi="Arial" w:cs="Arial"/>
          <w:color w:val="000000"/>
          <w:sz w:val="24"/>
          <w:szCs w:val="24"/>
          <w:lang w:eastAsia="es-MX"/>
        </w:rPr>
        <w:t xml:space="preserve">acional </w:t>
      </w:r>
      <w:r w:rsidRPr="00B84ED7">
        <w:rPr>
          <w:rFonts w:ascii="Arial" w:eastAsia="Times New Roman" w:hAnsi="Arial" w:cs="Arial"/>
          <w:color w:val="000000"/>
          <w:sz w:val="24"/>
          <w:szCs w:val="24"/>
          <w:lang w:eastAsia="es-MX"/>
        </w:rPr>
        <w:t>E</w:t>
      </w:r>
      <w:r w:rsidR="00AB767F">
        <w:rPr>
          <w:rFonts w:ascii="Arial" w:eastAsia="Times New Roman" w:hAnsi="Arial" w:cs="Arial"/>
          <w:color w:val="000000"/>
          <w:sz w:val="24"/>
          <w:szCs w:val="24"/>
          <w:lang w:eastAsia="es-MX"/>
        </w:rPr>
        <w:t xml:space="preserve">lectoral </w:t>
      </w:r>
      <w:r w:rsidRPr="00B84ED7">
        <w:rPr>
          <w:rFonts w:ascii="Arial" w:eastAsia="Times New Roman" w:hAnsi="Arial" w:cs="Arial"/>
          <w:color w:val="000000"/>
          <w:sz w:val="24"/>
          <w:szCs w:val="24"/>
          <w:lang w:eastAsia="es-MX"/>
        </w:rPr>
        <w:t xml:space="preserve"> o por al menos cuatro consejeros electorales del </w:t>
      </w:r>
      <w:r w:rsidR="008839A8" w:rsidRPr="00B84ED7">
        <w:rPr>
          <w:rFonts w:ascii="Arial" w:eastAsia="Times New Roman" w:hAnsi="Arial" w:cs="Arial"/>
          <w:color w:val="000000"/>
          <w:sz w:val="24"/>
          <w:szCs w:val="24"/>
          <w:lang w:eastAsia="es-MX"/>
        </w:rPr>
        <w:t>o</w:t>
      </w:r>
      <w:r w:rsidR="008839A8">
        <w:rPr>
          <w:rFonts w:ascii="Arial" w:eastAsia="Times New Roman" w:hAnsi="Arial" w:cs="Arial"/>
          <w:color w:val="000000"/>
          <w:sz w:val="24"/>
          <w:szCs w:val="24"/>
          <w:lang w:eastAsia="es-MX"/>
        </w:rPr>
        <w:t xml:space="preserve">rganismo </w:t>
      </w:r>
      <w:r w:rsidRPr="00B84ED7">
        <w:rPr>
          <w:rFonts w:ascii="Arial" w:eastAsia="Times New Roman" w:hAnsi="Arial" w:cs="Arial"/>
          <w:color w:val="000000"/>
          <w:sz w:val="24"/>
          <w:szCs w:val="24"/>
          <w:lang w:eastAsia="es-MX"/>
        </w:rPr>
        <w:t>p</w:t>
      </w:r>
      <w:r w:rsidR="00AB767F">
        <w:rPr>
          <w:rFonts w:ascii="Arial" w:eastAsia="Times New Roman" w:hAnsi="Arial" w:cs="Arial"/>
          <w:color w:val="000000"/>
          <w:sz w:val="24"/>
          <w:szCs w:val="24"/>
          <w:lang w:eastAsia="es-MX"/>
        </w:rPr>
        <w:t xml:space="preserve">úblico </w:t>
      </w:r>
      <w:r w:rsidRPr="00B84ED7">
        <w:rPr>
          <w:rFonts w:ascii="Arial" w:eastAsia="Times New Roman" w:hAnsi="Arial" w:cs="Arial"/>
          <w:color w:val="000000"/>
          <w:sz w:val="24"/>
          <w:szCs w:val="24"/>
          <w:lang w:eastAsia="es-MX"/>
        </w:rPr>
        <w:t>l</w:t>
      </w:r>
      <w:r w:rsidR="00AB767F">
        <w:rPr>
          <w:rFonts w:ascii="Arial" w:eastAsia="Times New Roman" w:hAnsi="Arial" w:cs="Arial"/>
          <w:color w:val="000000"/>
          <w:sz w:val="24"/>
          <w:szCs w:val="24"/>
          <w:lang w:eastAsia="es-MX"/>
        </w:rPr>
        <w:t xml:space="preserve">ocal </w:t>
      </w:r>
      <w:r w:rsidRPr="00B84ED7">
        <w:rPr>
          <w:rFonts w:ascii="Arial" w:eastAsia="Times New Roman" w:hAnsi="Arial" w:cs="Arial"/>
          <w:color w:val="000000"/>
          <w:sz w:val="24"/>
          <w:szCs w:val="24"/>
          <w:lang w:eastAsia="es-MX"/>
        </w:rPr>
        <w:t>e</w:t>
      </w:r>
      <w:r w:rsidR="00AB767F">
        <w:rPr>
          <w:rFonts w:ascii="Arial" w:eastAsia="Times New Roman" w:hAnsi="Arial" w:cs="Arial"/>
          <w:color w:val="000000"/>
          <w:sz w:val="24"/>
          <w:szCs w:val="24"/>
          <w:lang w:eastAsia="es-MX"/>
        </w:rPr>
        <w:t>lectoral</w:t>
      </w:r>
      <w:r w:rsidRPr="00B84ED7">
        <w:rPr>
          <w:rFonts w:ascii="Arial" w:eastAsia="Times New Roman" w:hAnsi="Arial" w:cs="Arial"/>
          <w:color w:val="000000"/>
          <w:sz w:val="24"/>
          <w:szCs w:val="24"/>
          <w:lang w:eastAsia="es-MX"/>
        </w:rPr>
        <w:t xml:space="preserve"> correspondiente (RE, artículo 65). Para el ejercicio de esta facultad, el Consejo General deberá valorar la evaluación positiva de las capacidades profesionales, técnicas, humanas y materiales de los </w:t>
      </w:r>
      <w:r w:rsidR="00ED191A">
        <w:rPr>
          <w:rFonts w:ascii="Arial" w:eastAsia="Times New Roman" w:hAnsi="Arial" w:cs="Arial"/>
          <w:color w:val="000000"/>
          <w:sz w:val="24"/>
          <w:szCs w:val="24"/>
          <w:lang w:eastAsia="es-MX"/>
        </w:rPr>
        <w:t xml:space="preserve">organismos públicos locales electorales </w:t>
      </w:r>
      <w:r w:rsidRPr="00B84ED7">
        <w:rPr>
          <w:rFonts w:ascii="Arial" w:eastAsia="Times New Roman" w:hAnsi="Arial" w:cs="Arial"/>
          <w:color w:val="000000"/>
          <w:sz w:val="24"/>
          <w:szCs w:val="24"/>
          <w:lang w:eastAsia="es-MX"/>
        </w:rPr>
        <w:t>para cumplir la función (LEGIPE, artículo 125.2).</w:t>
      </w:r>
    </w:p>
    <w:p w:rsidR="00AB767F" w:rsidRDefault="00AB767F" w:rsidP="00B84ED7">
      <w:pPr>
        <w:shd w:val="clear" w:color="auto" w:fill="FFFFFF"/>
        <w:spacing w:after="0" w:line="360" w:lineRule="auto"/>
        <w:jc w:val="both"/>
        <w:rPr>
          <w:rFonts w:ascii="Arial" w:eastAsia="Times New Roman" w:hAnsi="Arial" w:cs="Arial"/>
          <w:color w:val="000000"/>
          <w:sz w:val="24"/>
          <w:szCs w:val="24"/>
          <w:lang w:eastAsia="es-MX"/>
        </w:rPr>
      </w:pPr>
    </w:p>
    <w:p w:rsidR="00B84ED7" w:rsidRPr="00B84ED7" w:rsidRDefault="00B84ED7" w:rsidP="00B84ED7">
      <w:pPr>
        <w:shd w:val="clear" w:color="auto" w:fill="FFFFFF"/>
        <w:spacing w:after="0" w:line="360" w:lineRule="auto"/>
        <w:jc w:val="both"/>
        <w:rPr>
          <w:rFonts w:ascii="Arial" w:eastAsia="Times New Roman" w:hAnsi="Arial" w:cs="Arial"/>
          <w:color w:val="000000"/>
          <w:sz w:val="24"/>
          <w:szCs w:val="24"/>
          <w:lang w:eastAsia="es-MX"/>
        </w:rPr>
      </w:pPr>
      <w:r w:rsidRPr="00AB767F">
        <w:rPr>
          <w:rFonts w:ascii="Arial" w:eastAsia="Times New Roman" w:hAnsi="Arial" w:cs="Arial"/>
          <w:color w:val="000000"/>
          <w:sz w:val="24"/>
          <w:szCs w:val="24"/>
          <w:lang w:eastAsia="es-MX"/>
        </w:rPr>
        <w:t>La</w:t>
      </w:r>
      <w:r w:rsidR="0035359D">
        <w:rPr>
          <w:rFonts w:ascii="Arial" w:eastAsia="Times New Roman" w:hAnsi="Arial" w:cs="Arial"/>
          <w:color w:val="000000"/>
          <w:sz w:val="24"/>
          <w:szCs w:val="24"/>
          <w:lang w:eastAsia="es-MX"/>
        </w:rPr>
        <w:t xml:space="preserve"> </w:t>
      </w:r>
      <w:r w:rsidRPr="00AB767F">
        <w:rPr>
          <w:rFonts w:ascii="Arial" w:eastAsia="Times New Roman" w:hAnsi="Arial" w:cs="Arial"/>
          <w:bCs/>
          <w:color w:val="000000"/>
          <w:sz w:val="24"/>
          <w:szCs w:val="24"/>
          <w:lang w:eastAsia="es-MX"/>
        </w:rPr>
        <w:t>facultad de atracción</w:t>
      </w:r>
      <w:r w:rsidR="00AA4D60">
        <w:rPr>
          <w:rFonts w:ascii="Arial" w:eastAsia="Times New Roman" w:hAnsi="Arial" w:cs="Arial"/>
          <w:bCs/>
          <w:color w:val="000000"/>
          <w:sz w:val="24"/>
          <w:szCs w:val="24"/>
          <w:lang w:eastAsia="es-MX"/>
        </w:rPr>
        <w:t xml:space="preserve"> </w:t>
      </w:r>
      <w:r w:rsidR="004D0D12">
        <w:rPr>
          <w:rFonts w:ascii="Arial" w:eastAsia="Times New Roman" w:hAnsi="Arial" w:cs="Arial"/>
          <w:color w:val="000000"/>
          <w:sz w:val="24"/>
          <w:szCs w:val="24"/>
          <w:lang w:eastAsia="es-MX"/>
        </w:rPr>
        <w:t xml:space="preserve">se ejercerá </w:t>
      </w:r>
      <w:r w:rsidRPr="00B84ED7">
        <w:rPr>
          <w:rFonts w:ascii="Arial" w:eastAsia="Times New Roman" w:hAnsi="Arial" w:cs="Arial"/>
          <w:color w:val="000000"/>
          <w:sz w:val="24"/>
          <w:szCs w:val="24"/>
          <w:lang w:eastAsia="es-MX"/>
        </w:rPr>
        <w:t>cuando se considera que el asunto es de tal gravedad que podría afectar o alterar el desarrollo del proceso electoral o los principios de la función electoral local, o bien cuando se busque fijar un criterio de interpretación para casos futuros, en cuyo caso el I</w:t>
      </w:r>
      <w:r w:rsidR="00ED191A">
        <w:rPr>
          <w:rFonts w:ascii="Arial" w:eastAsia="Times New Roman" w:hAnsi="Arial" w:cs="Arial"/>
          <w:color w:val="000000"/>
          <w:sz w:val="24"/>
          <w:szCs w:val="24"/>
          <w:lang w:eastAsia="es-MX"/>
        </w:rPr>
        <w:t>nstituto</w:t>
      </w:r>
      <w:r w:rsidR="00C35D23">
        <w:rPr>
          <w:rFonts w:ascii="Arial" w:eastAsia="Times New Roman" w:hAnsi="Arial" w:cs="Arial"/>
          <w:color w:val="000000"/>
          <w:sz w:val="24"/>
          <w:szCs w:val="24"/>
          <w:lang w:eastAsia="es-MX"/>
        </w:rPr>
        <w:t xml:space="preserve"> Nacional</w:t>
      </w:r>
      <w:r w:rsidRPr="00B84ED7">
        <w:rPr>
          <w:rFonts w:ascii="Arial" w:eastAsia="Times New Roman" w:hAnsi="Arial" w:cs="Arial"/>
          <w:color w:val="000000"/>
          <w:sz w:val="24"/>
          <w:szCs w:val="24"/>
          <w:lang w:eastAsia="es-MX"/>
        </w:rPr>
        <w:t xml:space="preserve"> </w:t>
      </w:r>
      <w:r w:rsidR="00C35D23">
        <w:rPr>
          <w:rFonts w:ascii="Arial" w:eastAsia="Times New Roman" w:hAnsi="Arial" w:cs="Arial"/>
          <w:color w:val="000000"/>
          <w:sz w:val="24"/>
          <w:szCs w:val="24"/>
          <w:lang w:eastAsia="es-MX"/>
        </w:rPr>
        <w:t xml:space="preserve">Electoral </w:t>
      </w:r>
      <w:r w:rsidRPr="00B84ED7">
        <w:rPr>
          <w:rFonts w:ascii="Arial" w:eastAsia="Times New Roman" w:hAnsi="Arial" w:cs="Arial"/>
          <w:color w:val="000000"/>
          <w:sz w:val="24"/>
          <w:szCs w:val="24"/>
          <w:lang w:eastAsia="es-MX"/>
        </w:rPr>
        <w:t xml:space="preserve">deberá valorar su </w:t>
      </w:r>
      <w:r w:rsidRPr="00B84ED7">
        <w:rPr>
          <w:rFonts w:ascii="Arial" w:eastAsia="Times New Roman" w:hAnsi="Arial" w:cs="Arial"/>
          <w:color w:val="000000"/>
          <w:sz w:val="24"/>
          <w:szCs w:val="24"/>
          <w:lang w:eastAsia="es-MX"/>
        </w:rPr>
        <w:lastRenderedPageBreak/>
        <w:t>carácter excepcional o novedoso, así como el alcance de la resolución a emitir (LEGIPE, artículo 124).</w:t>
      </w:r>
    </w:p>
    <w:p w:rsidR="00B84ED7" w:rsidRDefault="00B84ED7" w:rsidP="00B84ED7">
      <w:pPr>
        <w:spacing w:after="0" w:line="360" w:lineRule="auto"/>
        <w:jc w:val="both"/>
        <w:rPr>
          <w:rFonts w:ascii="Arial" w:hAnsi="Arial" w:cs="Arial"/>
          <w:sz w:val="24"/>
          <w:szCs w:val="24"/>
        </w:rPr>
      </w:pPr>
    </w:p>
    <w:p w:rsidR="00C00D02" w:rsidRDefault="00071C8E" w:rsidP="00071C8E">
      <w:pPr>
        <w:spacing w:after="0" w:line="360" w:lineRule="auto"/>
        <w:jc w:val="both"/>
        <w:rPr>
          <w:rFonts w:ascii="Arial" w:hAnsi="Arial" w:cs="Arial"/>
          <w:b/>
        </w:rPr>
      </w:pPr>
      <w:r w:rsidRPr="0079456C">
        <w:rPr>
          <w:rFonts w:ascii="Arial" w:hAnsi="Arial" w:cs="Arial"/>
          <w:b/>
          <w:sz w:val="24"/>
          <w:szCs w:val="24"/>
        </w:rPr>
        <w:t>III.</w:t>
      </w:r>
      <w:r w:rsidRPr="0079456C">
        <w:rPr>
          <w:rFonts w:ascii="Arial" w:hAnsi="Arial" w:cs="Arial"/>
          <w:sz w:val="24"/>
          <w:szCs w:val="24"/>
        </w:rPr>
        <w:t xml:space="preserve"> </w:t>
      </w:r>
      <w:r w:rsidR="008839A8" w:rsidRPr="0079456C">
        <w:rPr>
          <w:rFonts w:ascii="Arial" w:hAnsi="Arial" w:cs="Arial"/>
          <w:b/>
          <w:sz w:val="24"/>
          <w:szCs w:val="24"/>
        </w:rPr>
        <w:t xml:space="preserve">EL INE Y SU </w:t>
      </w:r>
      <w:r w:rsidR="008839A8" w:rsidRPr="0079456C">
        <w:rPr>
          <w:rFonts w:ascii="Arial" w:hAnsi="Arial" w:cs="Arial"/>
          <w:b/>
        </w:rPr>
        <w:t>CONTRIBUCIÓN A LA DEMOCRACIA</w:t>
      </w:r>
      <w:r w:rsidR="00F636A4" w:rsidRPr="00F636A4">
        <w:rPr>
          <w:rFonts w:ascii="Arial" w:hAnsi="Arial" w:cs="Arial"/>
          <w:b/>
        </w:rPr>
        <w:t xml:space="preserve"> </w:t>
      </w:r>
    </w:p>
    <w:p w:rsidR="00D73E20" w:rsidRDefault="00D73E20" w:rsidP="00A5258D">
      <w:pPr>
        <w:pStyle w:val="NormalWeb"/>
        <w:shd w:val="clear" w:color="auto" w:fill="FFFFFF"/>
        <w:spacing w:before="0" w:beforeAutospacing="0" w:after="0" w:afterAutospacing="0" w:line="360" w:lineRule="auto"/>
        <w:jc w:val="both"/>
        <w:rPr>
          <w:rFonts w:ascii="Arial" w:hAnsi="Arial" w:cs="Arial"/>
        </w:rPr>
      </w:pPr>
    </w:p>
    <w:p w:rsidR="00680C58" w:rsidRPr="0024055E" w:rsidRDefault="00EC6A39" w:rsidP="00A5258D">
      <w:pPr>
        <w:pStyle w:val="NormalWeb"/>
        <w:shd w:val="clear" w:color="auto" w:fill="FFFFFF"/>
        <w:spacing w:before="0" w:beforeAutospacing="0" w:after="0" w:afterAutospacing="0" w:line="360" w:lineRule="auto"/>
        <w:jc w:val="both"/>
        <w:rPr>
          <w:rFonts w:ascii="Arial" w:hAnsi="Arial" w:cs="Arial"/>
        </w:rPr>
      </w:pPr>
      <w:r>
        <w:rPr>
          <w:rFonts w:ascii="Arial" w:hAnsi="Arial" w:cs="Arial"/>
        </w:rPr>
        <w:t>Un</w:t>
      </w:r>
      <w:r w:rsidR="00DC5BBE">
        <w:rPr>
          <w:rFonts w:ascii="Arial" w:hAnsi="Arial" w:cs="Arial"/>
        </w:rPr>
        <w:t>a</w:t>
      </w:r>
      <w:r>
        <w:rPr>
          <w:rFonts w:ascii="Arial" w:hAnsi="Arial" w:cs="Arial"/>
        </w:rPr>
        <w:t xml:space="preserve"> pieza importante de la </w:t>
      </w:r>
      <w:r w:rsidR="008C7C6A">
        <w:rPr>
          <w:rFonts w:ascii="Arial" w:hAnsi="Arial" w:cs="Arial"/>
        </w:rPr>
        <w:t xml:space="preserve">democracia en México </w:t>
      </w:r>
      <w:r>
        <w:rPr>
          <w:rFonts w:ascii="Arial" w:hAnsi="Arial" w:cs="Arial"/>
        </w:rPr>
        <w:t xml:space="preserve">sin duda es </w:t>
      </w:r>
      <w:r w:rsidR="00DC5BBE">
        <w:rPr>
          <w:rFonts w:ascii="Arial" w:hAnsi="Arial" w:cs="Arial"/>
        </w:rPr>
        <w:t xml:space="preserve">el Instituto Nacional Electoral, ha demostrado ser una autoridad electoral </w:t>
      </w:r>
      <w:r w:rsidR="000C18BC">
        <w:rPr>
          <w:rFonts w:ascii="Arial" w:hAnsi="Arial" w:cs="Arial"/>
        </w:rPr>
        <w:t xml:space="preserve">sólida, </w:t>
      </w:r>
      <w:r w:rsidR="008C7C6A">
        <w:rPr>
          <w:rFonts w:ascii="Arial" w:hAnsi="Arial" w:cs="Arial"/>
        </w:rPr>
        <w:t>imparcial</w:t>
      </w:r>
      <w:r w:rsidR="000C18BC">
        <w:rPr>
          <w:rFonts w:ascii="Arial" w:hAnsi="Arial" w:cs="Arial"/>
        </w:rPr>
        <w:t>,</w:t>
      </w:r>
      <w:r w:rsidR="008C7C6A">
        <w:rPr>
          <w:rFonts w:ascii="Arial" w:hAnsi="Arial" w:cs="Arial"/>
        </w:rPr>
        <w:t xml:space="preserve"> que </w:t>
      </w:r>
      <w:r w:rsidR="00121232">
        <w:rPr>
          <w:rFonts w:ascii="Arial" w:hAnsi="Arial" w:cs="Arial"/>
        </w:rPr>
        <w:t>d</w:t>
      </w:r>
      <w:r w:rsidR="00DC5BBE">
        <w:rPr>
          <w:rFonts w:ascii="Arial" w:hAnsi="Arial" w:cs="Arial"/>
        </w:rPr>
        <w:t>a</w:t>
      </w:r>
      <w:r w:rsidR="008C7C6A">
        <w:rPr>
          <w:rFonts w:ascii="Arial" w:hAnsi="Arial" w:cs="Arial"/>
        </w:rPr>
        <w:t xml:space="preserve"> certeza, transparencia y legalidad a las elecciones</w:t>
      </w:r>
      <w:r w:rsidR="00DC5BBE">
        <w:rPr>
          <w:rFonts w:ascii="Arial" w:hAnsi="Arial" w:cs="Arial"/>
        </w:rPr>
        <w:t xml:space="preserve">. </w:t>
      </w:r>
      <w:r w:rsidR="008625C9">
        <w:rPr>
          <w:rFonts w:ascii="Arial" w:hAnsi="Arial" w:cs="Arial"/>
        </w:rPr>
        <w:t>Ha</w:t>
      </w:r>
      <w:r w:rsidR="00DC5BBE">
        <w:rPr>
          <w:rFonts w:ascii="Arial" w:hAnsi="Arial" w:cs="Arial"/>
        </w:rPr>
        <w:t xml:space="preserve"> modificado la forma de organizar las elecciones para </w:t>
      </w:r>
      <w:r w:rsidR="00680C58">
        <w:rPr>
          <w:rFonts w:ascii="Arial" w:hAnsi="Arial" w:cs="Arial"/>
        </w:rPr>
        <w:t xml:space="preserve">avanzar a comicios más confiables y </w:t>
      </w:r>
      <w:r w:rsidR="008625C9">
        <w:rPr>
          <w:rFonts w:ascii="Arial" w:hAnsi="Arial" w:cs="Arial"/>
        </w:rPr>
        <w:t>equitativos</w:t>
      </w:r>
      <w:r w:rsidR="00DC5BBE">
        <w:rPr>
          <w:rFonts w:ascii="Arial" w:hAnsi="Arial" w:cs="Arial"/>
        </w:rPr>
        <w:t xml:space="preserve">, pero sobre todo a ejercido la función electoral de manera autónoma y especializada, </w:t>
      </w:r>
      <w:r w:rsidR="00680C58">
        <w:rPr>
          <w:rFonts w:ascii="Arial" w:hAnsi="Arial" w:cs="Arial"/>
        </w:rPr>
        <w:t xml:space="preserve">sin subordinación o injerencia del aparato </w:t>
      </w:r>
      <w:r w:rsidR="00680C58" w:rsidRPr="0024055E">
        <w:rPr>
          <w:rFonts w:ascii="Arial" w:hAnsi="Arial" w:cs="Arial"/>
        </w:rPr>
        <w:t>gubernamental o poder externo.</w:t>
      </w:r>
    </w:p>
    <w:p w:rsidR="0024055E" w:rsidRDefault="0024055E" w:rsidP="0024055E">
      <w:pPr>
        <w:autoSpaceDE w:val="0"/>
        <w:autoSpaceDN w:val="0"/>
        <w:adjustRightInd w:val="0"/>
        <w:spacing w:after="0" w:line="240" w:lineRule="auto"/>
        <w:rPr>
          <w:rFonts w:ascii="Arial" w:hAnsi="Arial" w:cs="Arial"/>
          <w:sz w:val="24"/>
          <w:szCs w:val="24"/>
        </w:rPr>
      </w:pPr>
    </w:p>
    <w:p w:rsidR="000C18BC" w:rsidRDefault="004B7BF6" w:rsidP="0024055E">
      <w:pPr>
        <w:pStyle w:val="NormalWeb"/>
        <w:shd w:val="clear" w:color="auto" w:fill="FFFFFF"/>
        <w:spacing w:before="0" w:beforeAutospacing="0" w:after="0" w:afterAutospacing="0" w:line="360" w:lineRule="auto"/>
        <w:jc w:val="both"/>
        <w:rPr>
          <w:rFonts w:ascii="Arial" w:eastAsiaTheme="minorEastAsia" w:hAnsi="Arial" w:cs="Arial"/>
        </w:rPr>
      </w:pPr>
      <w:r>
        <w:rPr>
          <w:rFonts w:ascii="Arial" w:eastAsiaTheme="minorEastAsia" w:hAnsi="Arial" w:cs="Arial"/>
        </w:rPr>
        <w:t xml:space="preserve">La implementación del servicio profesional electoral nacional sin duda es una de las contribuciones del Instituto más palpables en la </w:t>
      </w:r>
      <w:r w:rsidR="000C18BC">
        <w:rPr>
          <w:rFonts w:ascii="Arial" w:eastAsiaTheme="minorEastAsia" w:hAnsi="Arial" w:cs="Arial"/>
        </w:rPr>
        <w:t xml:space="preserve">consolidación </w:t>
      </w:r>
      <w:r>
        <w:rPr>
          <w:rFonts w:ascii="Arial" w:eastAsiaTheme="minorEastAsia" w:hAnsi="Arial" w:cs="Arial"/>
        </w:rPr>
        <w:t xml:space="preserve">como autoridad electoral, este servicio </w:t>
      </w:r>
      <w:r w:rsidR="000C18BC">
        <w:rPr>
          <w:rFonts w:ascii="Arial" w:eastAsiaTheme="minorEastAsia" w:hAnsi="Arial" w:cs="Arial"/>
        </w:rPr>
        <w:t xml:space="preserve">tiene como propósito la especialización en la función electoral de los servidores públicos de los órganos ejecutivos y técnicos que intervienen en mayor grado en la planeación y organización de los procesos electorales. Con la expedición del Estatuto </w:t>
      </w:r>
      <w:r w:rsidR="0009427C">
        <w:rPr>
          <w:rFonts w:ascii="Arial" w:eastAsiaTheme="minorEastAsia" w:hAnsi="Arial" w:cs="Arial"/>
        </w:rPr>
        <w:t>se establecieron las r</w:t>
      </w:r>
      <w:r w:rsidR="003F29D2">
        <w:rPr>
          <w:rFonts w:ascii="Arial" w:eastAsiaTheme="minorEastAsia" w:hAnsi="Arial" w:cs="Arial"/>
        </w:rPr>
        <w:t>eglas de selección, ingreso, capacitación, profesionalización, promoción, evaluación, rotación, permanencia y disciplina de los servidores públicos</w:t>
      </w:r>
      <w:r w:rsidR="0009427C">
        <w:rPr>
          <w:rFonts w:ascii="Arial" w:eastAsiaTheme="minorEastAsia" w:hAnsi="Arial" w:cs="Arial"/>
        </w:rPr>
        <w:t>.</w:t>
      </w:r>
      <w:r w:rsidR="003F29D2">
        <w:rPr>
          <w:rFonts w:ascii="Arial" w:eastAsiaTheme="minorEastAsia" w:hAnsi="Arial" w:cs="Arial"/>
        </w:rPr>
        <w:t xml:space="preserve">  </w:t>
      </w:r>
    </w:p>
    <w:p w:rsidR="000C18BC" w:rsidRDefault="000C18BC" w:rsidP="0024055E">
      <w:pPr>
        <w:pStyle w:val="NormalWeb"/>
        <w:shd w:val="clear" w:color="auto" w:fill="FFFFFF"/>
        <w:spacing w:before="0" w:beforeAutospacing="0" w:after="0" w:afterAutospacing="0" w:line="360" w:lineRule="auto"/>
        <w:jc w:val="both"/>
        <w:rPr>
          <w:rFonts w:ascii="Arial" w:eastAsiaTheme="minorEastAsia" w:hAnsi="Arial" w:cs="Arial"/>
        </w:rPr>
      </w:pPr>
    </w:p>
    <w:p w:rsidR="007C270F" w:rsidRDefault="00116B80" w:rsidP="0024055E">
      <w:pPr>
        <w:pStyle w:val="NormalWeb"/>
        <w:shd w:val="clear" w:color="auto" w:fill="FFFFFF"/>
        <w:spacing w:before="0" w:beforeAutospacing="0" w:after="0" w:afterAutospacing="0" w:line="360" w:lineRule="auto"/>
        <w:jc w:val="both"/>
        <w:rPr>
          <w:rFonts w:ascii="Arial" w:eastAsiaTheme="minorEastAsia" w:hAnsi="Arial" w:cs="Arial"/>
        </w:rPr>
      </w:pPr>
      <w:r>
        <w:rPr>
          <w:rFonts w:ascii="Arial" w:eastAsiaTheme="minorEastAsia" w:hAnsi="Arial" w:cs="Arial"/>
        </w:rPr>
        <w:t xml:space="preserve">A partir de la reforma de 2014, el servicio profesional electoral se extendió a los </w:t>
      </w:r>
      <w:r w:rsidR="007C270F">
        <w:rPr>
          <w:rFonts w:ascii="Arial" w:eastAsiaTheme="minorEastAsia" w:hAnsi="Arial" w:cs="Arial"/>
        </w:rPr>
        <w:t>organismos públicos locales electorales, para profesionalizar la función electoral en el ámbito local, incorporando las reglas para su implementación en el Estatuto bajo la rectoría del Instituto Nacional Electoral.</w:t>
      </w:r>
      <w:r w:rsidR="004B7BF6">
        <w:rPr>
          <w:rFonts w:ascii="Arial" w:eastAsiaTheme="minorEastAsia" w:hAnsi="Arial" w:cs="Arial"/>
        </w:rPr>
        <w:t xml:space="preserve">  Con este servicio profesional se ha logrado que los servideros públicos estén exentos de presiones por parte de actores políticos para realizar determinados actos sope de ser despedidos, pues su permanencia en el cargo obedece exclusivamente al resultado de sus evaluaciones. </w:t>
      </w:r>
    </w:p>
    <w:p w:rsidR="007C270F" w:rsidRDefault="007C270F" w:rsidP="0024055E">
      <w:pPr>
        <w:pStyle w:val="NormalWeb"/>
        <w:shd w:val="clear" w:color="auto" w:fill="FFFFFF"/>
        <w:spacing w:before="0" w:beforeAutospacing="0" w:after="0" w:afterAutospacing="0" w:line="360" w:lineRule="auto"/>
        <w:jc w:val="both"/>
        <w:rPr>
          <w:rFonts w:ascii="Arial" w:eastAsiaTheme="minorEastAsia" w:hAnsi="Arial" w:cs="Arial"/>
        </w:rPr>
      </w:pPr>
    </w:p>
    <w:p w:rsidR="005630CE" w:rsidRPr="005630CE" w:rsidRDefault="00C96054" w:rsidP="005630CE">
      <w:pPr>
        <w:pStyle w:val="NormalWeb"/>
        <w:shd w:val="clear" w:color="auto" w:fill="FFFFFF"/>
        <w:spacing w:before="0" w:beforeAutospacing="0" w:after="0" w:afterAutospacing="0" w:line="360" w:lineRule="auto"/>
        <w:jc w:val="both"/>
        <w:rPr>
          <w:rFonts w:ascii="Arial" w:eastAsiaTheme="minorEastAsia" w:hAnsi="Arial" w:cs="Arial"/>
        </w:rPr>
      </w:pPr>
      <w:r>
        <w:rPr>
          <w:rFonts w:ascii="Arial" w:eastAsiaTheme="minorEastAsia" w:hAnsi="Arial" w:cs="Arial"/>
        </w:rPr>
        <w:t>Otr</w:t>
      </w:r>
      <w:r w:rsidR="00D40D5B">
        <w:rPr>
          <w:rFonts w:ascii="Arial" w:eastAsiaTheme="minorEastAsia" w:hAnsi="Arial" w:cs="Arial"/>
        </w:rPr>
        <w:t xml:space="preserve">a contribución </w:t>
      </w:r>
      <w:r>
        <w:rPr>
          <w:rFonts w:ascii="Arial" w:eastAsiaTheme="minorEastAsia" w:hAnsi="Arial" w:cs="Arial"/>
        </w:rPr>
        <w:t>del Instituto Nacional Electoral es la creación de un documento oficial</w:t>
      </w:r>
      <w:r w:rsidR="00CE0569">
        <w:rPr>
          <w:rFonts w:ascii="Arial" w:eastAsiaTheme="minorEastAsia" w:hAnsi="Arial" w:cs="Arial"/>
        </w:rPr>
        <w:t>, confiable y seguro</w:t>
      </w:r>
      <w:r>
        <w:rPr>
          <w:rFonts w:ascii="Arial" w:eastAsiaTheme="minorEastAsia" w:hAnsi="Arial" w:cs="Arial"/>
        </w:rPr>
        <w:t xml:space="preserve"> que la ciudadanía debe obtener para votar en las elecciones, nos referimos a la credencial para votar con fotografía.</w:t>
      </w:r>
      <w:r w:rsidR="00C8253C">
        <w:rPr>
          <w:rFonts w:ascii="Arial" w:eastAsiaTheme="minorEastAsia" w:hAnsi="Arial" w:cs="Arial"/>
        </w:rPr>
        <w:t xml:space="preserve">  </w:t>
      </w:r>
      <w:r w:rsidR="00CE0569">
        <w:rPr>
          <w:rFonts w:ascii="Arial" w:eastAsiaTheme="minorEastAsia" w:hAnsi="Arial" w:cs="Arial"/>
        </w:rPr>
        <w:t xml:space="preserve">El modelo de credencia cuenta con </w:t>
      </w:r>
      <w:r w:rsidR="00CE0569">
        <w:rPr>
          <w:rFonts w:ascii="Arial" w:eastAsiaTheme="minorEastAsia" w:hAnsi="Arial" w:cs="Arial"/>
        </w:rPr>
        <w:lastRenderedPageBreak/>
        <w:t>varias características y elementos de seguridad que permiten verificar su autenticidad</w:t>
      </w:r>
      <w:r w:rsidR="005630CE">
        <w:rPr>
          <w:rFonts w:ascii="Arial" w:eastAsiaTheme="minorEastAsia" w:hAnsi="Arial" w:cs="Arial"/>
        </w:rPr>
        <w:t xml:space="preserve">.  Estas </w:t>
      </w:r>
      <w:r w:rsidR="005630CE" w:rsidRPr="005630CE">
        <w:rPr>
          <w:rFonts w:ascii="Arial" w:hAnsi="Arial" w:cs="Arial"/>
          <w:shd w:val="clear" w:color="auto" w:fill="FFFFFF"/>
        </w:rPr>
        <w:t>medidas de seguridad que se aplican al momento de realizar y procesar el trámite garantizan la protección de la identidad de los ciudadanos.</w:t>
      </w:r>
    </w:p>
    <w:p w:rsidR="005630CE" w:rsidRDefault="005630CE" w:rsidP="0024055E">
      <w:pPr>
        <w:pStyle w:val="NormalWeb"/>
        <w:shd w:val="clear" w:color="auto" w:fill="FFFFFF"/>
        <w:spacing w:before="0" w:beforeAutospacing="0" w:after="0" w:afterAutospacing="0" w:line="360" w:lineRule="auto"/>
        <w:jc w:val="both"/>
        <w:rPr>
          <w:rFonts w:ascii="Arial" w:eastAsiaTheme="minorEastAsia" w:hAnsi="Arial" w:cs="Arial"/>
        </w:rPr>
      </w:pPr>
    </w:p>
    <w:p w:rsidR="00262A89" w:rsidRDefault="005630CE" w:rsidP="0024055E">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eastAsiaTheme="minorEastAsia" w:hAnsi="Arial" w:cs="Arial"/>
        </w:rPr>
        <w:t>El Instituto Nacional Electoral ha establecido mecanismos para acercar a la ciudadanía la obtención</w:t>
      </w:r>
      <w:r w:rsidR="00262A89">
        <w:rPr>
          <w:rFonts w:ascii="Arial" w:eastAsiaTheme="minorEastAsia" w:hAnsi="Arial" w:cs="Arial"/>
        </w:rPr>
        <w:t xml:space="preserve">, reposición y actualización </w:t>
      </w:r>
      <w:r>
        <w:rPr>
          <w:rFonts w:ascii="Arial" w:eastAsiaTheme="minorEastAsia" w:hAnsi="Arial" w:cs="Arial"/>
        </w:rPr>
        <w:t>de la credencial, como es la instalación de módulos de atención ciudadana para informar sobre los plazos y requisitos del trámite</w:t>
      </w:r>
      <w:r w:rsidR="00262A89">
        <w:rPr>
          <w:rFonts w:ascii="Arial" w:eastAsiaTheme="minorEastAsia" w:hAnsi="Arial" w:cs="Arial"/>
        </w:rPr>
        <w:t xml:space="preserve"> </w:t>
      </w:r>
      <w:r w:rsidRPr="005630CE">
        <w:rPr>
          <w:rFonts w:ascii="Arial" w:hAnsi="Arial" w:cs="Arial"/>
          <w:shd w:val="clear" w:color="auto" w:fill="FFFFFF"/>
        </w:rPr>
        <w:t xml:space="preserve">(identificación, comprobante de domicilio, acta de nacimiento) </w:t>
      </w:r>
      <w:r>
        <w:rPr>
          <w:rFonts w:ascii="Arial" w:hAnsi="Arial" w:cs="Arial"/>
          <w:shd w:val="clear" w:color="auto" w:fill="FFFFFF"/>
        </w:rPr>
        <w:t xml:space="preserve">para </w:t>
      </w:r>
      <w:r w:rsidRPr="005630CE">
        <w:rPr>
          <w:rFonts w:ascii="Arial" w:hAnsi="Arial" w:cs="Arial"/>
          <w:shd w:val="clear" w:color="auto" w:fill="FFFFFF"/>
        </w:rPr>
        <w:t>acceder a ella.</w:t>
      </w:r>
      <w:r>
        <w:rPr>
          <w:rFonts w:ascii="Arial" w:hAnsi="Arial" w:cs="Arial"/>
          <w:shd w:val="clear" w:color="auto" w:fill="FFFFFF"/>
        </w:rPr>
        <w:t xml:space="preserve">  </w:t>
      </w:r>
    </w:p>
    <w:p w:rsidR="00262A89" w:rsidRDefault="00262A89" w:rsidP="0024055E">
      <w:pPr>
        <w:pStyle w:val="NormalWeb"/>
        <w:shd w:val="clear" w:color="auto" w:fill="FFFFFF"/>
        <w:spacing w:before="0" w:beforeAutospacing="0" w:after="0" w:afterAutospacing="0" w:line="360" w:lineRule="auto"/>
        <w:jc w:val="both"/>
        <w:rPr>
          <w:rFonts w:ascii="Arial" w:hAnsi="Arial" w:cs="Arial"/>
          <w:shd w:val="clear" w:color="auto" w:fill="FFFFFF"/>
        </w:rPr>
      </w:pPr>
    </w:p>
    <w:p w:rsidR="00356D60" w:rsidRDefault="00C6793A" w:rsidP="0024055E">
      <w:pPr>
        <w:pStyle w:val="NormalWeb"/>
        <w:shd w:val="clear" w:color="auto" w:fill="FFFFFF"/>
        <w:spacing w:before="0" w:beforeAutospacing="0" w:after="0" w:afterAutospacing="0" w:line="360" w:lineRule="auto"/>
        <w:jc w:val="both"/>
        <w:rPr>
          <w:rFonts w:ascii="Arial" w:eastAsiaTheme="minorEastAsia" w:hAnsi="Arial" w:cs="Arial"/>
        </w:rPr>
      </w:pPr>
      <w:r>
        <w:rPr>
          <w:rFonts w:ascii="Arial" w:eastAsiaTheme="minorEastAsia" w:hAnsi="Arial" w:cs="Arial"/>
        </w:rPr>
        <w:t>Aún y cuando se ha criticado el costo económico que representa la expedición de la credencial, en contra posición podemos decir</w:t>
      </w:r>
      <w:r w:rsidR="005C1F9A">
        <w:rPr>
          <w:rFonts w:ascii="Arial" w:eastAsiaTheme="minorEastAsia" w:hAnsi="Arial" w:cs="Arial"/>
        </w:rPr>
        <w:t>,</w:t>
      </w:r>
      <w:r>
        <w:rPr>
          <w:rFonts w:ascii="Arial" w:eastAsiaTheme="minorEastAsia" w:hAnsi="Arial" w:cs="Arial"/>
        </w:rPr>
        <w:t xml:space="preserve"> </w:t>
      </w:r>
      <w:r w:rsidR="00356D60">
        <w:rPr>
          <w:rFonts w:ascii="Arial" w:eastAsiaTheme="minorEastAsia" w:hAnsi="Arial" w:cs="Arial"/>
        </w:rPr>
        <w:t xml:space="preserve">que ha </w:t>
      </w:r>
      <w:r w:rsidR="00356D60" w:rsidRPr="00B57759">
        <w:rPr>
          <w:rFonts w:ascii="Arial" w:eastAsiaTheme="minorEastAsia" w:hAnsi="Arial" w:cs="Arial"/>
        </w:rPr>
        <w:t xml:space="preserve">sido reconocida </w:t>
      </w:r>
      <w:r w:rsidR="00B57759">
        <w:rPr>
          <w:rFonts w:ascii="Arial" w:eastAsiaTheme="minorEastAsia" w:hAnsi="Arial" w:cs="Arial"/>
        </w:rPr>
        <w:t xml:space="preserve">mundialmente </w:t>
      </w:r>
      <w:r w:rsidR="00B57759" w:rsidRPr="00B57759">
        <w:rPr>
          <w:rFonts w:ascii="Arial" w:hAnsi="Arial" w:cs="Arial"/>
          <w:shd w:val="clear" w:color="auto" w:fill="FFFFFF"/>
        </w:rPr>
        <w:t xml:space="preserve">como patrimonio moderno por </w:t>
      </w:r>
      <w:r w:rsidR="00B57759" w:rsidRPr="008625C9">
        <w:rPr>
          <w:rFonts w:ascii="Arial" w:hAnsi="Arial" w:cs="Arial"/>
          <w:shd w:val="clear" w:color="auto" w:fill="FFFFFF"/>
        </w:rPr>
        <w:t>la Organización de la Naciones Unidas para la Educación, la Ciencia y la Cultura</w:t>
      </w:r>
      <w:r w:rsidR="00356D60">
        <w:rPr>
          <w:rFonts w:ascii="Arial" w:eastAsiaTheme="minorEastAsia" w:hAnsi="Arial" w:cs="Arial"/>
        </w:rPr>
        <w:t>, es parte de la vida democratizadora de México y un símbolo de la lucha por tener procesos electorales más democráticos</w:t>
      </w:r>
      <w:r w:rsidR="003A53E1">
        <w:rPr>
          <w:rFonts w:ascii="Arial" w:eastAsiaTheme="minorEastAsia" w:hAnsi="Arial" w:cs="Arial"/>
        </w:rPr>
        <w:t>, porque cada voto tiene un nombre y apellido y además representa la voluntad de un elector que deposita en la urna, solo quien porte la credencial podrá votar en las elecciones.</w:t>
      </w:r>
    </w:p>
    <w:p w:rsidR="00356D60" w:rsidRDefault="00356D60" w:rsidP="001A34B3">
      <w:pPr>
        <w:pStyle w:val="NormalWeb"/>
        <w:shd w:val="clear" w:color="auto" w:fill="FFFFFF"/>
        <w:spacing w:before="0" w:beforeAutospacing="0" w:after="120" w:afterAutospacing="0" w:line="360" w:lineRule="auto"/>
        <w:jc w:val="center"/>
        <w:rPr>
          <w:rFonts w:ascii="Arial" w:eastAsiaTheme="minorEastAsia" w:hAnsi="Arial" w:cs="Arial"/>
        </w:rPr>
      </w:pPr>
    </w:p>
    <w:p w:rsidR="00C6793A" w:rsidRDefault="003A53E1" w:rsidP="001A34B3">
      <w:pPr>
        <w:pStyle w:val="NormalWeb"/>
        <w:shd w:val="clear" w:color="auto" w:fill="FFFFFF"/>
        <w:spacing w:before="0" w:beforeAutospacing="0" w:after="120" w:afterAutospacing="0" w:line="360" w:lineRule="auto"/>
        <w:jc w:val="both"/>
        <w:rPr>
          <w:rFonts w:ascii="Arial" w:eastAsiaTheme="minorEastAsia" w:hAnsi="Arial" w:cs="Arial"/>
        </w:rPr>
      </w:pPr>
      <w:r>
        <w:rPr>
          <w:rFonts w:ascii="Arial" w:eastAsiaTheme="minorEastAsia" w:hAnsi="Arial" w:cs="Arial"/>
        </w:rPr>
        <w:t xml:space="preserve">Por otra parte, </w:t>
      </w:r>
      <w:r w:rsidR="00726F17">
        <w:rPr>
          <w:rFonts w:ascii="Arial" w:eastAsiaTheme="minorEastAsia" w:hAnsi="Arial" w:cs="Arial"/>
        </w:rPr>
        <w:t xml:space="preserve">son múltiples los beneficios </w:t>
      </w:r>
      <w:r w:rsidR="005C1F9A">
        <w:rPr>
          <w:rFonts w:ascii="Arial" w:eastAsiaTheme="minorEastAsia" w:hAnsi="Arial" w:cs="Arial"/>
        </w:rPr>
        <w:t xml:space="preserve">que se obtienen al contar con ella, como son los incalculables </w:t>
      </w:r>
      <w:r w:rsidR="00C6793A">
        <w:rPr>
          <w:rFonts w:ascii="Arial" w:eastAsiaTheme="minorEastAsia" w:hAnsi="Arial" w:cs="Arial"/>
        </w:rPr>
        <w:t xml:space="preserve">trámites que realiza la ciudadanía </w:t>
      </w:r>
      <w:r w:rsidR="00286BE6">
        <w:rPr>
          <w:rFonts w:ascii="Arial" w:eastAsiaTheme="minorEastAsia" w:hAnsi="Arial" w:cs="Arial"/>
        </w:rPr>
        <w:t xml:space="preserve">ante instituciones públicas y privadas </w:t>
      </w:r>
      <w:r w:rsidR="005C1F9A">
        <w:rPr>
          <w:rFonts w:ascii="Arial" w:eastAsiaTheme="minorEastAsia" w:hAnsi="Arial" w:cs="Arial"/>
        </w:rPr>
        <w:t xml:space="preserve">mostrando </w:t>
      </w:r>
      <w:r w:rsidR="00C6793A">
        <w:rPr>
          <w:rFonts w:ascii="Arial" w:eastAsiaTheme="minorEastAsia" w:hAnsi="Arial" w:cs="Arial"/>
        </w:rPr>
        <w:t>dicho documento,</w:t>
      </w:r>
      <w:r w:rsidR="00286BE6">
        <w:rPr>
          <w:rFonts w:ascii="Arial" w:eastAsiaTheme="minorEastAsia" w:hAnsi="Arial" w:cs="Arial"/>
        </w:rPr>
        <w:t xml:space="preserve"> </w:t>
      </w:r>
      <w:r w:rsidR="00C6793A">
        <w:rPr>
          <w:rFonts w:ascii="Arial" w:eastAsiaTheme="minorEastAsia" w:hAnsi="Arial" w:cs="Arial"/>
        </w:rPr>
        <w:t xml:space="preserve">pues se ha constituido en la </w:t>
      </w:r>
      <w:r w:rsidR="00C6793A" w:rsidRPr="001A34B3">
        <w:rPr>
          <w:rFonts w:ascii="Arial" w:eastAsiaTheme="minorEastAsia" w:hAnsi="Arial" w:cs="Arial"/>
        </w:rPr>
        <w:t>identificación oficial con mayor aceptación en México.</w:t>
      </w:r>
    </w:p>
    <w:p w:rsidR="001E3EFE" w:rsidRPr="001A34B3" w:rsidRDefault="001E3EFE" w:rsidP="001E3EFE">
      <w:pPr>
        <w:pStyle w:val="NormalWeb"/>
        <w:shd w:val="clear" w:color="auto" w:fill="FFFFFF"/>
        <w:spacing w:before="0" w:beforeAutospacing="0" w:after="120" w:afterAutospacing="0"/>
        <w:jc w:val="both"/>
        <w:rPr>
          <w:rFonts w:ascii="Arial" w:eastAsiaTheme="minorEastAsia" w:hAnsi="Arial" w:cs="Arial"/>
        </w:rPr>
      </w:pPr>
    </w:p>
    <w:p w:rsidR="0079456C" w:rsidRDefault="0079456C" w:rsidP="00D40D5B">
      <w:pPr>
        <w:spacing w:after="0" w:line="360" w:lineRule="auto"/>
        <w:jc w:val="both"/>
        <w:rPr>
          <w:rFonts w:ascii="Arial" w:hAnsi="Arial" w:cs="Arial"/>
          <w:sz w:val="24"/>
          <w:szCs w:val="24"/>
        </w:rPr>
      </w:pPr>
      <w:r>
        <w:rPr>
          <w:rFonts w:ascii="Arial" w:hAnsi="Arial" w:cs="Arial"/>
          <w:sz w:val="24"/>
          <w:szCs w:val="24"/>
        </w:rPr>
        <w:t xml:space="preserve">Una de las mayores contribuciones del Instituto Nacional Electoral a la democracia en México se ha constituido en la integración de los grupos en situación de vulnerabilidad a la vida democrática, en instrumentar el mandato constitucional consagrado en el artículo 1º, respecto de la progresividad de los derechos humanos. </w:t>
      </w:r>
    </w:p>
    <w:p w:rsidR="00D40D5B" w:rsidRDefault="00D40D5B" w:rsidP="00D40D5B">
      <w:pPr>
        <w:spacing w:after="0" w:line="360" w:lineRule="auto"/>
        <w:jc w:val="both"/>
        <w:rPr>
          <w:rFonts w:ascii="Arial" w:hAnsi="Arial" w:cs="Arial"/>
          <w:sz w:val="24"/>
          <w:szCs w:val="24"/>
        </w:rPr>
      </w:pPr>
    </w:p>
    <w:p w:rsidR="0079456C" w:rsidRDefault="0079456C" w:rsidP="00D40D5B">
      <w:pPr>
        <w:spacing w:after="0" w:line="360" w:lineRule="auto"/>
        <w:jc w:val="both"/>
        <w:rPr>
          <w:rFonts w:ascii="Arial" w:hAnsi="Arial" w:cs="Arial"/>
          <w:sz w:val="24"/>
          <w:szCs w:val="24"/>
        </w:rPr>
      </w:pPr>
      <w:r>
        <w:rPr>
          <w:rFonts w:ascii="Arial" w:hAnsi="Arial" w:cs="Arial"/>
          <w:sz w:val="24"/>
          <w:szCs w:val="24"/>
        </w:rPr>
        <w:t>Dentro de sus aportaciones, se reconocen como grandes acciones las que ha impulsado el I</w:t>
      </w:r>
      <w:r w:rsidR="00C35D23">
        <w:rPr>
          <w:rFonts w:ascii="Arial" w:hAnsi="Arial" w:cs="Arial"/>
          <w:sz w:val="24"/>
          <w:szCs w:val="24"/>
        </w:rPr>
        <w:t xml:space="preserve">nstituto </w:t>
      </w:r>
      <w:r>
        <w:rPr>
          <w:rFonts w:ascii="Arial" w:hAnsi="Arial" w:cs="Arial"/>
          <w:sz w:val="24"/>
          <w:szCs w:val="24"/>
        </w:rPr>
        <w:t>N</w:t>
      </w:r>
      <w:r w:rsidR="00C35D23">
        <w:rPr>
          <w:rFonts w:ascii="Arial" w:hAnsi="Arial" w:cs="Arial"/>
          <w:sz w:val="24"/>
          <w:szCs w:val="24"/>
        </w:rPr>
        <w:t xml:space="preserve">acional </w:t>
      </w:r>
      <w:r>
        <w:rPr>
          <w:rFonts w:ascii="Arial" w:hAnsi="Arial" w:cs="Arial"/>
          <w:sz w:val="24"/>
          <w:szCs w:val="24"/>
        </w:rPr>
        <w:t>E</w:t>
      </w:r>
      <w:r w:rsidR="00C35D23">
        <w:rPr>
          <w:rFonts w:ascii="Arial" w:hAnsi="Arial" w:cs="Arial"/>
          <w:sz w:val="24"/>
          <w:szCs w:val="24"/>
        </w:rPr>
        <w:t>lectoral</w:t>
      </w:r>
      <w:r>
        <w:rPr>
          <w:rFonts w:ascii="Arial" w:hAnsi="Arial" w:cs="Arial"/>
          <w:sz w:val="24"/>
          <w:szCs w:val="24"/>
        </w:rPr>
        <w:t xml:space="preserve"> en materia de paridad de género, en la maximización de los derechos políticos de las mujeres, discapacitados, personas en </w:t>
      </w:r>
      <w:r>
        <w:rPr>
          <w:rFonts w:ascii="Arial" w:hAnsi="Arial" w:cs="Arial"/>
          <w:sz w:val="24"/>
          <w:szCs w:val="24"/>
        </w:rPr>
        <w:lastRenderedPageBreak/>
        <w:t>situación de calle, mexicanos migrantes, las personas de la comunidad LGBTI</w:t>
      </w:r>
      <w:r>
        <w:rPr>
          <w:rStyle w:val="Refdenotaalpie"/>
          <w:rFonts w:ascii="Arial" w:hAnsi="Arial" w:cs="Arial"/>
          <w:sz w:val="24"/>
          <w:szCs w:val="24"/>
        </w:rPr>
        <w:footnoteReference w:id="1"/>
      </w:r>
      <w:r>
        <w:rPr>
          <w:rFonts w:ascii="Arial" w:hAnsi="Arial" w:cs="Arial"/>
          <w:sz w:val="24"/>
          <w:szCs w:val="24"/>
        </w:rPr>
        <w:t xml:space="preserve"> y, los pueblos y comunidades indígenas. </w:t>
      </w:r>
    </w:p>
    <w:p w:rsidR="00D40D5B" w:rsidRDefault="00D40D5B" w:rsidP="00D40D5B">
      <w:pPr>
        <w:spacing w:after="0" w:line="360" w:lineRule="auto"/>
        <w:jc w:val="both"/>
        <w:rPr>
          <w:rFonts w:ascii="Arial" w:hAnsi="Arial" w:cs="Arial"/>
          <w:sz w:val="24"/>
          <w:szCs w:val="24"/>
        </w:rPr>
      </w:pPr>
    </w:p>
    <w:p w:rsidR="0079456C" w:rsidRDefault="0079456C" w:rsidP="00D40D5B">
      <w:pPr>
        <w:spacing w:after="0" w:line="360" w:lineRule="auto"/>
        <w:jc w:val="both"/>
        <w:rPr>
          <w:rFonts w:ascii="Arial" w:hAnsi="Arial" w:cs="Arial"/>
          <w:sz w:val="24"/>
          <w:szCs w:val="24"/>
        </w:rPr>
      </w:pPr>
      <w:r>
        <w:rPr>
          <w:rFonts w:ascii="Arial" w:hAnsi="Arial" w:cs="Arial"/>
          <w:sz w:val="24"/>
          <w:szCs w:val="24"/>
        </w:rPr>
        <w:t>Los cambios en el sistema normativo nacional a efecto de potencializar los derechos humanos han permeado también en la materia electoral y el I</w:t>
      </w:r>
      <w:r w:rsidR="00C35D23">
        <w:rPr>
          <w:rFonts w:ascii="Arial" w:hAnsi="Arial" w:cs="Arial"/>
          <w:sz w:val="24"/>
          <w:szCs w:val="24"/>
        </w:rPr>
        <w:t xml:space="preserve">nstituto </w:t>
      </w:r>
      <w:r>
        <w:rPr>
          <w:rFonts w:ascii="Arial" w:hAnsi="Arial" w:cs="Arial"/>
          <w:sz w:val="24"/>
          <w:szCs w:val="24"/>
        </w:rPr>
        <w:t>N</w:t>
      </w:r>
      <w:r w:rsidR="00C35D23">
        <w:rPr>
          <w:rFonts w:ascii="Arial" w:hAnsi="Arial" w:cs="Arial"/>
          <w:sz w:val="24"/>
          <w:szCs w:val="24"/>
        </w:rPr>
        <w:t xml:space="preserve">acional </w:t>
      </w:r>
      <w:r>
        <w:rPr>
          <w:rFonts w:ascii="Arial" w:hAnsi="Arial" w:cs="Arial"/>
          <w:sz w:val="24"/>
          <w:szCs w:val="24"/>
        </w:rPr>
        <w:t>E</w:t>
      </w:r>
      <w:r w:rsidR="00C35D23">
        <w:rPr>
          <w:rFonts w:ascii="Arial" w:hAnsi="Arial" w:cs="Arial"/>
          <w:sz w:val="24"/>
          <w:szCs w:val="24"/>
        </w:rPr>
        <w:t>lectoral</w:t>
      </w:r>
      <w:r>
        <w:rPr>
          <w:rFonts w:ascii="Arial" w:hAnsi="Arial" w:cs="Arial"/>
          <w:sz w:val="24"/>
          <w:szCs w:val="24"/>
        </w:rPr>
        <w:t xml:space="preserve"> ha instrumentado diversos acuerdos, protocolos, lineamientos y demás actos administrativos que permitan que la sociedad en su conjunto pueda ejercer sus derechos político electorales y así, volver una realidad la democracia incluyente de México. </w:t>
      </w:r>
    </w:p>
    <w:p w:rsidR="00D40D5B" w:rsidRDefault="00D40D5B" w:rsidP="00D40D5B">
      <w:pPr>
        <w:spacing w:after="0" w:line="360" w:lineRule="auto"/>
        <w:jc w:val="both"/>
        <w:rPr>
          <w:rFonts w:ascii="Arial" w:hAnsi="Arial" w:cs="Arial"/>
          <w:sz w:val="24"/>
          <w:szCs w:val="24"/>
        </w:rPr>
      </w:pPr>
    </w:p>
    <w:p w:rsidR="0079456C" w:rsidRDefault="0079456C" w:rsidP="00D40D5B">
      <w:pPr>
        <w:spacing w:after="0" w:line="360" w:lineRule="auto"/>
        <w:jc w:val="both"/>
        <w:rPr>
          <w:rFonts w:ascii="Arial" w:hAnsi="Arial" w:cs="Arial"/>
          <w:sz w:val="24"/>
          <w:szCs w:val="24"/>
        </w:rPr>
      </w:pPr>
      <w:r>
        <w:rPr>
          <w:rFonts w:ascii="Arial" w:hAnsi="Arial" w:cs="Arial"/>
          <w:sz w:val="24"/>
          <w:szCs w:val="24"/>
        </w:rPr>
        <w:t>En cuanto a la paridad de género, el I</w:t>
      </w:r>
      <w:r w:rsidR="00C35D23">
        <w:rPr>
          <w:rFonts w:ascii="Arial" w:hAnsi="Arial" w:cs="Arial"/>
          <w:sz w:val="24"/>
          <w:szCs w:val="24"/>
        </w:rPr>
        <w:t xml:space="preserve">nstituto </w:t>
      </w:r>
      <w:r>
        <w:rPr>
          <w:rFonts w:ascii="Arial" w:hAnsi="Arial" w:cs="Arial"/>
          <w:sz w:val="24"/>
          <w:szCs w:val="24"/>
        </w:rPr>
        <w:t>N</w:t>
      </w:r>
      <w:r w:rsidR="00C35D23">
        <w:rPr>
          <w:rFonts w:ascii="Arial" w:hAnsi="Arial" w:cs="Arial"/>
          <w:sz w:val="24"/>
          <w:szCs w:val="24"/>
        </w:rPr>
        <w:t xml:space="preserve">acional </w:t>
      </w:r>
      <w:r>
        <w:rPr>
          <w:rFonts w:ascii="Arial" w:hAnsi="Arial" w:cs="Arial"/>
          <w:sz w:val="24"/>
          <w:szCs w:val="24"/>
        </w:rPr>
        <w:t>E</w:t>
      </w:r>
      <w:r w:rsidR="00C35D23">
        <w:rPr>
          <w:rFonts w:ascii="Arial" w:hAnsi="Arial" w:cs="Arial"/>
          <w:sz w:val="24"/>
          <w:szCs w:val="24"/>
        </w:rPr>
        <w:t>lectora</w:t>
      </w:r>
      <w:r w:rsidR="008625C9">
        <w:rPr>
          <w:rFonts w:ascii="Arial" w:hAnsi="Arial" w:cs="Arial"/>
          <w:sz w:val="24"/>
          <w:szCs w:val="24"/>
        </w:rPr>
        <w:t>l</w:t>
      </w:r>
      <w:r>
        <w:rPr>
          <w:rFonts w:ascii="Arial" w:hAnsi="Arial" w:cs="Arial"/>
          <w:sz w:val="24"/>
          <w:szCs w:val="24"/>
        </w:rPr>
        <w:t xml:space="preserve"> no solo ha implementado los acuerdos que permiten la regulación de diversas disposiciones de la L</w:t>
      </w:r>
      <w:r w:rsidR="00C35D23">
        <w:rPr>
          <w:rFonts w:ascii="Arial" w:hAnsi="Arial" w:cs="Arial"/>
          <w:sz w:val="24"/>
          <w:szCs w:val="24"/>
        </w:rPr>
        <w:t xml:space="preserve">ey </w:t>
      </w:r>
      <w:r>
        <w:rPr>
          <w:rFonts w:ascii="Arial" w:hAnsi="Arial" w:cs="Arial"/>
          <w:sz w:val="24"/>
          <w:szCs w:val="24"/>
        </w:rPr>
        <w:t>G</w:t>
      </w:r>
      <w:r w:rsidR="00C35D23">
        <w:rPr>
          <w:rFonts w:ascii="Arial" w:hAnsi="Arial" w:cs="Arial"/>
          <w:sz w:val="24"/>
          <w:szCs w:val="24"/>
        </w:rPr>
        <w:t xml:space="preserve">eneral de </w:t>
      </w:r>
      <w:r>
        <w:rPr>
          <w:rFonts w:ascii="Arial" w:hAnsi="Arial" w:cs="Arial"/>
          <w:sz w:val="24"/>
          <w:szCs w:val="24"/>
        </w:rPr>
        <w:t>I</w:t>
      </w:r>
      <w:r w:rsidR="00C35D23">
        <w:rPr>
          <w:rFonts w:ascii="Arial" w:hAnsi="Arial" w:cs="Arial"/>
          <w:sz w:val="24"/>
          <w:szCs w:val="24"/>
        </w:rPr>
        <w:t xml:space="preserve">nstituciones y </w:t>
      </w:r>
      <w:r>
        <w:rPr>
          <w:rFonts w:ascii="Arial" w:hAnsi="Arial" w:cs="Arial"/>
          <w:sz w:val="24"/>
          <w:szCs w:val="24"/>
        </w:rPr>
        <w:t>P</w:t>
      </w:r>
      <w:r w:rsidR="00C35D23">
        <w:rPr>
          <w:rFonts w:ascii="Arial" w:hAnsi="Arial" w:cs="Arial"/>
          <w:sz w:val="24"/>
          <w:szCs w:val="24"/>
        </w:rPr>
        <w:t xml:space="preserve">rocedimientos </w:t>
      </w:r>
      <w:r>
        <w:rPr>
          <w:rFonts w:ascii="Arial" w:hAnsi="Arial" w:cs="Arial"/>
          <w:sz w:val="24"/>
          <w:szCs w:val="24"/>
        </w:rPr>
        <w:t>E</w:t>
      </w:r>
      <w:r w:rsidR="00C35D23">
        <w:rPr>
          <w:rFonts w:ascii="Arial" w:hAnsi="Arial" w:cs="Arial"/>
          <w:sz w:val="24"/>
          <w:szCs w:val="24"/>
        </w:rPr>
        <w:t>lectorales</w:t>
      </w:r>
      <w:r>
        <w:rPr>
          <w:rFonts w:ascii="Arial" w:hAnsi="Arial" w:cs="Arial"/>
          <w:sz w:val="24"/>
          <w:szCs w:val="24"/>
        </w:rPr>
        <w:t xml:space="preserve"> y de la L</w:t>
      </w:r>
      <w:r w:rsidR="00C35D23">
        <w:rPr>
          <w:rFonts w:ascii="Arial" w:hAnsi="Arial" w:cs="Arial"/>
          <w:sz w:val="24"/>
          <w:szCs w:val="24"/>
        </w:rPr>
        <w:t xml:space="preserve">ey </w:t>
      </w:r>
      <w:r>
        <w:rPr>
          <w:rFonts w:ascii="Arial" w:hAnsi="Arial" w:cs="Arial"/>
          <w:sz w:val="24"/>
          <w:szCs w:val="24"/>
        </w:rPr>
        <w:t>G</w:t>
      </w:r>
      <w:r w:rsidR="00C35D23">
        <w:rPr>
          <w:rFonts w:ascii="Arial" w:hAnsi="Arial" w:cs="Arial"/>
          <w:sz w:val="24"/>
          <w:szCs w:val="24"/>
        </w:rPr>
        <w:t xml:space="preserve">eneral de </w:t>
      </w:r>
      <w:r>
        <w:rPr>
          <w:rFonts w:ascii="Arial" w:hAnsi="Arial" w:cs="Arial"/>
          <w:sz w:val="24"/>
          <w:szCs w:val="24"/>
        </w:rPr>
        <w:t>P</w:t>
      </w:r>
      <w:r w:rsidR="00C35D23">
        <w:rPr>
          <w:rFonts w:ascii="Arial" w:hAnsi="Arial" w:cs="Arial"/>
          <w:sz w:val="24"/>
          <w:szCs w:val="24"/>
        </w:rPr>
        <w:t xml:space="preserve">artidos </w:t>
      </w:r>
      <w:r>
        <w:rPr>
          <w:rFonts w:ascii="Arial" w:hAnsi="Arial" w:cs="Arial"/>
          <w:sz w:val="24"/>
          <w:szCs w:val="24"/>
        </w:rPr>
        <w:t>P</w:t>
      </w:r>
      <w:r w:rsidR="00C35D23">
        <w:rPr>
          <w:rFonts w:ascii="Arial" w:hAnsi="Arial" w:cs="Arial"/>
          <w:sz w:val="24"/>
          <w:szCs w:val="24"/>
        </w:rPr>
        <w:t xml:space="preserve">olíticos </w:t>
      </w:r>
      <w:r>
        <w:rPr>
          <w:rFonts w:ascii="Arial" w:hAnsi="Arial" w:cs="Arial"/>
          <w:sz w:val="24"/>
          <w:szCs w:val="24"/>
        </w:rPr>
        <w:t xml:space="preserve">a efecto de que los partidos observen en sus procedimientos internos de selección de candidaturas el principio de paridad de género no solo de manera cuantitativa sino que ha emitido lineamientos para revisar las sustituciones </w:t>
      </w:r>
      <w:r w:rsidRPr="008625C9">
        <w:rPr>
          <w:rFonts w:ascii="Arial" w:hAnsi="Arial" w:cs="Arial"/>
          <w:i/>
          <w:sz w:val="24"/>
          <w:szCs w:val="24"/>
        </w:rPr>
        <w:t>fraudulentas</w:t>
      </w:r>
      <w:r>
        <w:rPr>
          <w:rFonts w:ascii="Arial" w:hAnsi="Arial" w:cs="Arial"/>
          <w:sz w:val="24"/>
          <w:szCs w:val="24"/>
        </w:rPr>
        <w:t xml:space="preserve"> de candidatas en las que se postulaban mujeres para después mediante renuncias postular hombres. </w:t>
      </w:r>
    </w:p>
    <w:p w:rsidR="00D40D5B" w:rsidRDefault="00D40D5B" w:rsidP="00D40D5B">
      <w:pPr>
        <w:spacing w:after="0" w:line="360" w:lineRule="auto"/>
        <w:jc w:val="both"/>
        <w:rPr>
          <w:rFonts w:ascii="Arial" w:hAnsi="Arial" w:cs="Arial"/>
          <w:sz w:val="24"/>
          <w:szCs w:val="24"/>
        </w:rPr>
      </w:pPr>
    </w:p>
    <w:p w:rsidR="0079456C" w:rsidRDefault="0079456C" w:rsidP="00D40D5B">
      <w:pPr>
        <w:spacing w:after="0" w:line="360" w:lineRule="auto"/>
        <w:jc w:val="both"/>
        <w:rPr>
          <w:rFonts w:ascii="Arial" w:hAnsi="Arial" w:cs="Arial"/>
          <w:sz w:val="24"/>
          <w:szCs w:val="24"/>
        </w:rPr>
      </w:pPr>
      <w:r>
        <w:rPr>
          <w:rFonts w:ascii="Arial" w:hAnsi="Arial" w:cs="Arial"/>
          <w:sz w:val="24"/>
          <w:szCs w:val="24"/>
        </w:rPr>
        <w:t>Con estos esfuerzos, no solo el I</w:t>
      </w:r>
      <w:r w:rsidR="00C35D23">
        <w:rPr>
          <w:rFonts w:ascii="Arial" w:hAnsi="Arial" w:cs="Arial"/>
          <w:sz w:val="24"/>
          <w:szCs w:val="24"/>
        </w:rPr>
        <w:t xml:space="preserve">nstituto </w:t>
      </w:r>
      <w:r>
        <w:rPr>
          <w:rFonts w:ascii="Arial" w:hAnsi="Arial" w:cs="Arial"/>
          <w:sz w:val="24"/>
          <w:szCs w:val="24"/>
        </w:rPr>
        <w:t>N</w:t>
      </w:r>
      <w:r w:rsidR="00C35D23">
        <w:rPr>
          <w:rFonts w:ascii="Arial" w:hAnsi="Arial" w:cs="Arial"/>
          <w:sz w:val="24"/>
          <w:szCs w:val="24"/>
        </w:rPr>
        <w:t xml:space="preserve">acional </w:t>
      </w:r>
      <w:r>
        <w:rPr>
          <w:rFonts w:ascii="Arial" w:hAnsi="Arial" w:cs="Arial"/>
          <w:sz w:val="24"/>
          <w:szCs w:val="24"/>
        </w:rPr>
        <w:t>E</w:t>
      </w:r>
      <w:r w:rsidR="00C35D23">
        <w:rPr>
          <w:rFonts w:ascii="Arial" w:hAnsi="Arial" w:cs="Arial"/>
          <w:sz w:val="24"/>
          <w:szCs w:val="24"/>
        </w:rPr>
        <w:t>lectoral</w:t>
      </w:r>
      <w:r>
        <w:rPr>
          <w:rFonts w:ascii="Arial" w:hAnsi="Arial" w:cs="Arial"/>
          <w:sz w:val="24"/>
          <w:szCs w:val="24"/>
        </w:rPr>
        <w:t xml:space="preserve"> priorizo la observancia del principio de paridad de género sino que ha visibilizado y emitido acciones para la prevención y erradicación de la violencia política en contra de la mujer, sumando para estas acciones a otros órganos estatales como el Tribunal Electoral del Poder Judicial de la Federación y el Instituto Nacional de las Mujeres, creando al efecto el Observatorio de Participación Política de las Mujeres, programa que decanto en </w:t>
      </w:r>
      <w:r w:rsidR="008625C9">
        <w:rPr>
          <w:rFonts w:ascii="Arial" w:hAnsi="Arial" w:cs="Arial"/>
          <w:sz w:val="24"/>
          <w:szCs w:val="24"/>
        </w:rPr>
        <w:t>las entidades federativas</w:t>
      </w:r>
      <w:r>
        <w:rPr>
          <w:rFonts w:ascii="Arial" w:hAnsi="Arial" w:cs="Arial"/>
          <w:sz w:val="24"/>
          <w:szCs w:val="24"/>
        </w:rPr>
        <w:t xml:space="preserve">, para que los </w:t>
      </w:r>
      <w:r w:rsidR="00C35D23">
        <w:rPr>
          <w:rFonts w:ascii="Arial" w:hAnsi="Arial" w:cs="Arial"/>
          <w:sz w:val="24"/>
          <w:szCs w:val="24"/>
        </w:rPr>
        <w:t>organismos públicos locales electorales</w:t>
      </w:r>
      <w:r>
        <w:rPr>
          <w:rFonts w:ascii="Arial" w:hAnsi="Arial" w:cs="Arial"/>
          <w:sz w:val="24"/>
          <w:szCs w:val="24"/>
        </w:rPr>
        <w:t xml:space="preserve"> se sumaran a esta actividad, y también a nivel local, se unieran esfuerzos en materia de paridad de género y en contra de la violencia política contra la mujer.</w:t>
      </w:r>
    </w:p>
    <w:p w:rsidR="00D40D5B" w:rsidRDefault="00D40D5B" w:rsidP="00D40D5B">
      <w:pPr>
        <w:spacing w:after="0" w:line="360" w:lineRule="auto"/>
        <w:jc w:val="both"/>
        <w:rPr>
          <w:rFonts w:ascii="Arial" w:hAnsi="Arial" w:cs="Arial"/>
          <w:sz w:val="24"/>
          <w:szCs w:val="24"/>
        </w:rPr>
      </w:pPr>
    </w:p>
    <w:p w:rsidR="0079456C" w:rsidRPr="00FF6C8A" w:rsidRDefault="0079456C" w:rsidP="00D40D5B">
      <w:pPr>
        <w:spacing w:after="0" w:line="360" w:lineRule="auto"/>
        <w:jc w:val="both"/>
        <w:rPr>
          <w:rFonts w:ascii="Arial" w:hAnsi="Arial" w:cs="Arial"/>
          <w:sz w:val="24"/>
        </w:rPr>
      </w:pPr>
      <w:r>
        <w:rPr>
          <w:rFonts w:ascii="Arial" w:hAnsi="Arial" w:cs="Arial"/>
          <w:sz w:val="24"/>
          <w:szCs w:val="24"/>
        </w:rPr>
        <w:lastRenderedPageBreak/>
        <w:t>En cuanto a los derechos de otros grupos en situación de vulnerabilidad, el I</w:t>
      </w:r>
      <w:r w:rsidR="00C35D23">
        <w:rPr>
          <w:rFonts w:ascii="Arial" w:hAnsi="Arial" w:cs="Arial"/>
          <w:sz w:val="24"/>
          <w:szCs w:val="24"/>
        </w:rPr>
        <w:t xml:space="preserve">nstituto </w:t>
      </w:r>
      <w:r>
        <w:rPr>
          <w:rFonts w:ascii="Arial" w:hAnsi="Arial" w:cs="Arial"/>
          <w:sz w:val="24"/>
          <w:szCs w:val="24"/>
        </w:rPr>
        <w:t>N</w:t>
      </w:r>
      <w:r w:rsidR="00C35D23">
        <w:rPr>
          <w:rFonts w:ascii="Arial" w:hAnsi="Arial" w:cs="Arial"/>
          <w:sz w:val="24"/>
          <w:szCs w:val="24"/>
        </w:rPr>
        <w:t xml:space="preserve">acional </w:t>
      </w:r>
      <w:r>
        <w:rPr>
          <w:rFonts w:ascii="Arial" w:hAnsi="Arial" w:cs="Arial"/>
          <w:sz w:val="24"/>
          <w:szCs w:val="24"/>
        </w:rPr>
        <w:t>E</w:t>
      </w:r>
      <w:r w:rsidR="00C35D23">
        <w:rPr>
          <w:rFonts w:ascii="Arial" w:hAnsi="Arial" w:cs="Arial"/>
          <w:sz w:val="24"/>
          <w:szCs w:val="24"/>
        </w:rPr>
        <w:t>lectoral</w:t>
      </w:r>
      <w:r>
        <w:rPr>
          <w:rFonts w:ascii="Arial" w:hAnsi="Arial" w:cs="Arial"/>
          <w:sz w:val="24"/>
          <w:szCs w:val="24"/>
        </w:rPr>
        <w:t xml:space="preserve">, ha desarrollado protocolos para la inclusión de personas con discapacidad y personas trans, esto con la finalidad de garantizar </w:t>
      </w:r>
      <w:r w:rsidRPr="00FF6C8A">
        <w:rPr>
          <w:rFonts w:ascii="Arial" w:hAnsi="Arial" w:cs="Arial"/>
          <w:i/>
          <w:sz w:val="24"/>
          <w:szCs w:val="24"/>
        </w:rPr>
        <w:t>l</w:t>
      </w:r>
      <w:r w:rsidRPr="00FF6C8A">
        <w:rPr>
          <w:rFonts w:ascii="Arial" w:hAnsi="Arial" w:cs="Arial"/>
          <w:i/>
          <w:sz w:val="24"/>
        </w:rPr>
        <w:t>a aplicación del principio de igualdad y del derecho a la no discriminación, el que exige la universalidad del sufragio, así como la adopción de medidas que aseguren el acceso y el ejercicio efectivo de derechos a todas las personas que participan en los procesos electorales</w:t>
      </w:r>
      <w:r w:rsidRPr="00FF6C8A">
        <w:rPr>
          <w:rFonts w:ascii="Arial" w:hAnsi="Arial" w:cs="Arial"/>
          <w:sz w:val="24"/>
        </w:rPr>
        <w:t xml:space="preserve"> (INE 2018,12)</w:t>
      </w:r>
      <w:r>
        <w:rPr>
          <w:rFonts w:ascii="Arial" w:hAnsi="Arial" w:cs="Arial"/>
          <w:sz w:val="24"/>
        </w:rPr>
        <w:t>.</w:t>
      </w:r>
    </w:p>
    <w:p w:rsidR="00D40D5B" w:rsidRDefault="00D40D5B" w:rsidP="00D40D5B">
      <w:pPr>
        <w:spacing w:after="0" w:line="360" w:lineRule="auto"/>
        <w:jc w:val="both"/>
        <w:rPr>
          <w:rFonts w:ascii="Arial" w:hAnsi="Arial" w:cs="Arial"/>
          <w:sz w:val="24"/>
          <w:szCs w:val="24"/>
        </w:rPr>
      </w:pPr>
    </w:p>
    <w:p w:rsidR="0079456C" w:rsidRDefault="0079456C" w:rsidP="00D40D5B">
      <w:pPr>
        <w:spacing w:after="0" w:line="360" w:lineRule="auto"/>
        <w:jc w:val="both"/>
        <w:rPr>
          <w:rFonts w:ascii="Arial" w:hAnsi="Arial" w:cs="Arial"/>
          <w:sz w:val="24"/>
          <w:szCs w:val="24"/>
        </w:rPr>
      </w:pPr>
      <w:r>
        <w:rPr>
          <w:rFonts w:ascii="Arial" w:hAnsi="Arial" w:cs="Arial"/>
          <w:sz w:val="24"/>
          <w:szCs w:val="24"/>
        </w:rPr>
        <w:t>De igual forma, el I</w:t>
      </w:r>
      <w:r w:rsidR="00C35D23">
        <w:rPr>
          <w:rFonts w:ascii="Arial" w:hAnsi="Arial" w:cs="Arial"/>
          <w:sz w:val="24"/>
          <w:szCs w:val="24"/>
        </w:rPr>
        <w:t xml:space="preserve">nstituto </w:t>
      </w:r>
      <w:r>
        <w:rPr>
          <w:rFonts w:ascii="Arial" w:hAnsi="Arial" w:cs="Arial"/>
          <w:sz w:val="24"/>
          <w:szCs w:val="24"/>
        </w:rPr>
        <w:t>N</w:t>
      </w:r>
      <w:r w:rsidR="00C35D23">
        <w:rPr>
          <w:rFonts w:ascii="Arial" w:hAnsi="Arial" w:cs="Arial"/>
          <w:sz w:val="24"/>
          <w:szCs w:val="24"/>
        </w:rPr>
        <w:t xml:space="preserve">acional </w:t>
      </w:r>
      <w:r>
        <w:rPr>
          <w:rFonts w:ascii="Arial" w:hAnsi="Arial" w:cs="Arial"/>
          <w:sz w:val="24"/>
          <w:szCs w:val="24"/>
        </w:rPr>
        <w:t>E</w:t>
      </w:r>
      <w:r w:rsidR="00C35D23">
        <w:rPr>
          <w:rFonts w:ascii="Arial" w:hAnsi="Arial" w:cs="Arial"/>
          <w:sz w:val="24"/>
          <w:szCs w:val="24"/>
        </w:rPr>
        <w:t>lectoral</w:t>
      </w:r>
      <w:r>
        <w:rPr>
          <w:rFonts w:ascii="Arial" w:hAnsi="Arial" w:cs="Arial"/>
          <w:sz w:val="24"/>
          <w:szCs w:val="24"/>
        </w:rPr>
        <w:t xml:space="preserve"> ha adoptado criterios </w:t>
      </w:r>
      <w:r w:rsidR="008625C9">
        <w:rPr>
          <w:rFonts w:ascii="Arial" w:hAnsi="Arial" w:cs="Arial"/>
          <w:sz w:val="24"/>
          <w:szCs w:val="24"/>
        </w:rPr>
        <w:t xml:space="preserve">para </w:t>
      </w:r>
      <w:r>
        <w:rPr>
          <w:rFonts w:ascii="Arial" w:hAnsi="Arial" w:cs="Arial"/>
          <w:sz w:val="24"/>
          <w:szCs w:val="24"/>
        </w:rPr>
        <w:t xml:space="preserve">que participen adultos mayores en la conformación de las mesas directivas de casilla, considerando las disposiciones internacionales y nacionales en </w:t>
      </w:r>
      <w:r w:rsidR="008625C9">
        <w:rPr>
          <w:rFonts w:ascii="Arial" w:hAnsi="Arial" w:cs="Arial"/>
          <w:sz w:val="24"/>
          <w:szCs w:val="24"/>
        </w:rPr>
        <w:t>contra de la</w:t>
      </w:r>
      <w:r>
        <w:rPr>
          <w:rFonts w:ascii="Arial" w:hAnsi="Arial" w:cs="Arial"/>
          <w:sz w:val="24"/>
          <w:szCs w:val="24"/>
        </w:rPr>
        <w:t xml:space="preserve"> discriminación</w:t>
      </w:r>
      <w:r w:rsidR="008625C9">
        <w:rPr>
          <w:rFonts w:ascii="Arial" w:hAnsi="Arial" w:cs="Arial"/>
          <w:sz w:val="24"/>
          <w:szCs w:val="24"/>
        </w:rPr>
        <w:t xml:space="preserve"> de este grupo</w:t>
      </w:r>
      <w:r>
        <w:rPr>
          <w:rStyle w:val="Refdenotaalpie"/>
          <w:rFonts w:ascii="Arial" w:hAnsi="Arial" w:cs="Arial"/>
          <w:sz w:val="24"/>
          <w:szCs w:val="24"/>
        </w:rPr>
        <w:footnoteReference w:id="2"/>
      </w:r>
      <w:r>
        <w:rPr>
          <w:rFonts w:ascii="Arial" w:hAnsi="Arial" w:cs="Arial"/>
          <w:sz w:val="24"/>
          <w:szCs w:val="24"/>
        </w:rPr>
        <w:t>.</w:t>
      </w:r>
    </w:p>
    <w:p w:rsidR="0079456C" w:rsidRDefault="0079456C" w:rsidP="00D40D5B">
      <w:pPr>
        <w:tabs>
          <w:tab w:val="left" w:pos="3181"/>
        </w:tabs>
        <w:spacing w:after="0" w:line="360" w:lineRule="auto"/>
        <w:jc w:val="both"/>
        <w:rPr>
          <w:rFonts w:ascii="Arial" w:hAnsi="Arial" w:cs="Arial"/>
          <w:sz w:val="24"/>
          <w:szCs w:val="24"/>
        </w:rPr>
      </w:pPr>
    </w:p>
    <w:p w:rsidR="0079456C" w:rsidRDefault="0079456C" w:rsidP="00D40D5B">
      <w:pPr>
        <w:spacing w:after="0" w:line="360" w:lineRule="auto"/>
        <w:jc w:val="both"/>
        <w:rPr>
          <w:rFonts w:ascii="Arial" w:hAnsi="Arial" w:cs="Arial"/>
          <w:sz w:val="24"/>
          <w:szCs w:val="24"/>
        </w:rPr>
      </w:pPr>
      <w:r w:rsidRPr="00780BE5">
        <w:rPr>
          <w:rFonts w:ascii="Arial" w:hAnsi="Arial" w:cs="Arial"/>
          <w:sz w:val="24"/>
          <w:szCs w:val="24"/>
        </w:rPr>
        <w:t>De tal suerte, que con el Protocolo para la Inclusión de Personas con Discapacidad como funcionarios y funcionarias de Mesas Directivas de Casilla y el Protocolo para adoptar las medidas tendientes a garantizar a las personas trans el ejercicio del voto en igualdad de condiciones y sin discriminación en todos los tipos de elección y mecani</w:t>
      </w:r>
      <w:r>
        <w:rPr>
          <w:rFonts w:ascii="Arial" w:hAnsi="Arial" w:cs="Arial"/>
          <w:sz w:val="24"/>
          <w:szCs w:val="24"/>
        </w:rPr>
        <w:t xml:space="preserve">smos de participación ciudadana, se busca </w:t>
      </w:r>
      <w:r w:rsidRPr="008625C9">
        <w:rPr>
          <w:rFonts w:ascii="Arial" w:hAnsi="Arial" w:cs="Arial"/>
          <w:i/>
          <w:sz w:val="24"/>
          <w:szCs w:val="24"/>
        </w:rPr>
        <w:t>la aplicación inmediata y/o progresiva de medidas de nivelación y de inclusión, así como de ajustes razonables, son necesarias para erradicar las prácticas de desigualdad de trato y emparejar las condiciones de participació</w:t>
      </w:r>
      <w:r w:rsidR="008625C9" w:rsidRPr="008625C9">
        <w:rPr>
          <w:rFonts w:ascii="Arial" w:hAnsi="Arial" w:cs="Arial"/>
          <w:i/>
          <w:sz w:val="24"/>
          <w:szCs w:val="24"/>
        </w:rPr>
        <w:t>n en la vida política y pública</w:t>
      </w:r>
      <w:r w:rsidRPr="008B183A">
        <w:rPr>
          <w:rFonts w:ascii="Arial" w:hAnsi="Arial" w:cs="Arial"/>
          <w:sz w:val="24"/>
          <w:szCs w:val="24"/>
        </w:rPr>
        <w:t xml:space="preserve"> (INE 2018,42).</w:t>
      </w:r>
    </w:p>
    <w:p w:rsidR="0079456C" w:rsidRPr="008B183A" w:rsidRDefault="0079456C" w:rsidP="00D40D5B">
      <w:pPr>
        <w:spacing w:after="0" w:line="360" w:lineRule="auto"/>
        <w:jc w:val="both"/>
        <w:rPr>
          <w:rFonts w:ascii="Arial" w:hAnsi="Arial" w:cs="Arial"/>
          <w:sz w:val="24"/>
          <w:szCs w:val="24"/>
        </w:rPr>
      </w:pPr>
    </w:p>
    <w:p w:rsidR="0079456C" w:rsidRDefault="0079456C" w:rsidP="00D40D5B">
      <w:pPr>
        <w:spacing w:after="0" w:line="360" w:lineRule="auto"/>
        <w:jc w:val="both"/>
        <w:rPr>
          <w:rFonts w:ascii="Arial" w:hAnsi="Arial" w:cs="Arial"/>
          <w:sz w:val="24"/>
          <w:szCs w:val="24"/>
        </w:rPr>
      </w:pPr>
      <w:r w:rsidRPr="008B183A">
        <w:rPr>
          <w:rFonts w:ascii="Arial" w:hAnsi="Arial" w:cs="Arial"/>
          <w:sz w:val="24"/>
          <w:szCs w:val="24"/>
        </w:rPr>
        <w:t>El protocolo Trans como ha sido comúnmente conocido, es parte de las políticas integrales, transversal</w:t>
      </w:r>
      <w:r>
        <w:rPr>
          <w:rFonts w:ascii="Arial" w:hAnsi="Arial" w:cs="Arial"/>
          <w:sz w:val="24"/>
          <w:szCs w:val="24"/>
        </w:rPr>
        <w:t>es</w:t>
      </w:r>
      <w:r w:rsidRPr="008B183A">
        <w:rPr>
          <w:rFonts w:ascii="Arial" w:hAnsi="Arial" w:cs="Arial"/>
          <w:sz w:val="24"/>
          <w:szCs w:val="24"/>
        </w:rPr>
        <w:t xml:space="preserve"> y</w:t>
      </w:r>
      <w:r>
        <w:rPr>
          <w:rFonts w:ascii="Arial" w:hAnsi="Arial" w:cs="Arial"/>
          <w:sz w:val="24"/>
          <w:szCs w:val="24"/>
        </w:rPr>
        <w:t xml:space="preserve"> de progresividad en la</w:t>
      </w:r>
      <w:r w:rsidRPr="008B183A">
        <w:rPr>
          <w:rFonts w:ascii="Arial" w:hAnsi="Arial" w:cs="Arial"/>
          <w:sz w:val="24"/>
          <w:szCs w:val="24"/>
        </w:rPr>
        <w:t xml:space="preserve"> igualdad de trato, goce y ejercicio de los derechos de la ciudadanía</w:t>
      </w:r>
      <w:r w:rsidRPr="008B183A">
        <w:rPr>
          <w:rStyle w:val="Refdenotaalpie"/>
          <w:rFonts w:ascii="Arial" w:hAnsi="Arial" w:cs="Arial"/>
          <w:sz w:val="24"/>
          <w:szCs w:val="24"/>
        </w:rPr>
        <w:footnoteReference w:id="3"/>
      </w:r>
      <w:r w:rsidRPr="008B183A">
        <w:rPr>
          <w:rFonts w:ascii="Arial" w:hAnsi="Arial" w:cs="Arial"/>
          <w:sz w:val="24"/>
          <w:szCs w:val="24"/>
        </w:rPr>
        <w:t xml:space="preserve">. </w:t>
      </w:r>
      <w:r>
        <w:rPr>
          <w:rFonts w:ascii="Arial" w:hAnsi="Arial" w:cs="Arial"/>
          <w:sz w:val="24"/>
          <w:szCs w:val="24"/>
        </w:rPr>
        <w:t xml:space="preserve">Dentro de los objetivos de este protocolo, destacan </w:t>
      </w:r>
      <w:r>
        <w:rPr>
          <w:rFonts w:ascii="Arial" w:hAnsi="Arial" w:cs="Arial"/>
          <w:sz w:val="24"/>
          <w:szCs w:val="24"/>
        </w:rPr>
        <w:lastRenderedPageBreak/>
        <w:t xml:space="preserve">particularmente aquellos </w:t>
      </w:r>
      <w:r w:rsidR="008625C9">
        <w:rPr>
          <w:rFonts w:ascii="Arial" w:hAnsi="Arial" w:cs="Arial"/>
          <w:sz w:val="24"/>
          <w:szCs w:val="24"/>
        </w:rPr>
        <w:t xml:space="preserve">que implican </w:t>
      </w:r>
      <w:r>
        <w:rPr>
          <w:rFonts w:ascii="Arial" w:hAnsi="Arial" w:cs="Arial"/>
          <w:sz w:val="24"/>
          <w:szCs w:val="24"/>
        </w:rPr>
        <w:t xml:space="preserve">la adopción de medidas para que ante la falta de concordancia entre la expresión de género del ciudadano con su credencial para votar o bien del nombre o el sexo asentados en la credencial, no sean causas que impidan el voto, así como la importancia de este </w:t>
      </w:r>
      <w:r w:rsidR="008625C9">
        <w:rPr>
          <w:rFonts w:ascii="Arial" w:hAnsi="Arial" w:cs="Arial"/>
          <w:sz w:val="24"/>
          <w:szCs w:val="24"/>
        </w:rPr>
        <w:t xml:space="preserve">protocolo </w:t>
      </w:r>
      <w:r>
        <w:rPr>
          <w:rFonts w:ascii="Arial" w:hAnsi="Arial" w:cs="Arial"/>
          <w:sz w:val="24"/>
          <w:szCs w:val="24"/>
        </w:rPr>
        <w:t xml:space="preserve">para eliminar las barreras </w:t>
      </w:r>
      <w:r w:rsidRPr="00E762C7">
        <w:rPr>
          <w:rFonts w:ascii="Arial" w:hAnsi="Arial" w:cs="Arial"/>
          <w:i/>
          <w:sz w:val="24"/>
          <w:szCs w:val="24"/>
        </w:rPr>
        <w:t>normativas, actitudinales, procedi</w:t>
      </w:r>
      <w:r>
        <w:rPr>
          <w:rFonts w:ascii="Arial" w:hAnsi="Arial" w:cs="Arial"/>
          <w:i/>
          <w:sz w:val="24"/>
          <w:szCs w:val="24"/>
        </w:rPr>
        <w:t>mentales, materiales</w:t>
      </w:r>
      <w:r w:rsidRPr="00E762C7">
        <w:rPr>
          <w:rFonts w:ascii="Arial" w:hAnsi="Arial" w:cs="Arial"/>
          <w:i/>
          <w:sz w:val="24"/>
          <w:szCs w:val="24"/>
        </w:rPr>
        <w:t xml:space="preserve"> y comunicacionales que dificultan que las personas trans puedan acceder y concretar, de manera efectiva, su derecho al voto</w:t>
      </w:r>
      <w:r>
        <w:rPr>
          <w:rFonts w:ascii="Arial" w:hAnsi="Arial" w:cs="Arial"/>
          <w:i/>
          <w:sz w:val="24"/>
          <w:szCs w:val="24"/>
        </w:rPr>
        <w:t xml:space="preserve"> </w:t>
      </w:r>
      <w:r w:rsidRPr="00E762C7">
        <w:rPr>
          <w:rFonts w:ascii="Arial" w:hAnsi="Arial" w:cs="Arial"/>
          <w:sz w:val="24"/>
          <w:szCs w:val="24"/>
        </w:rPr>
        <w:t>(INE 2018,8).</w:t>
      </w:r>
      <w:r w:rsidRPr="009362BF">
        <w:rPr>
          <w:rFonts w:ascii="Arial" w:hAnsi="Arial" w:cs="Arial"/>
          <w:sz w:val="24"/>
          <w:szCs w:val="24"/>
        </w:rPr>
        <w:t xml:space="preserve"> </w:t>
      </w:r>
    </w:p>
    <w:p w:rsidR="0079456C" w:rsidRDefault="0079456C" w:rsidP="00D40D5B">
      <w:pPr>
        <w:spacing w:after="0" w:line="360" w:lineRule="auto"/>
        <w:jc w:val="both"/>
        <w:rPr>
          <w:rFonts w:ascii="Arial" w:hAnsi="Arial" w:cs="Arial"/>
          <w:sz w:val="24"/>
          <w:szCs w:val="24"/>
        </w:rPr>
      </w:pPr>
    </w:p>
    <w:p w:rsidR="0079456C" w:rsidRDefault="0079456C" w:rsidP="00D40D5B">
      <w:pPr>
        <w:spacing w:after="0" w:line="360" w:lineRule="auto"/>
        <w:jc w:val="both"/>
        <w:rPr>
          <w:rFonts w:ascii="Arial" w:hAnsi="Arial" w:cs="Arial"/>
          <w:sz w:val="24"/>
          <w:szCs w:val="24"/>
        </w:rPr>
      </w:pPr>
      <w:r>
        <w:rPr>
          <w:rFonts w:ascii="Arial" w:hAnsi="Arial" w:cs="Arial"/>
          <w:sz w:val="24"/>
          <w:szCs w:val="24"/>
        </w:rPr>
        <w:t xml:space="preserve">Otra contribución que ha marcado una pauta en el ejercicio de los derechos político-electorales de los pueblos y comunidades indígenas, y por ende en la democracia de este país, ha sido el protocolo para la consulta a Pueblos y Comunidades Indígenas en materia de distritación electoral que se </w:t>
      </w:r>
      <w:r w:rsidR="008625C9">
        <w:rPr>
          <w:rFonts w:ascii="Arial" w:hAnsi="Arial" w:cs="Arial"/>
          <w:sz w:val="24"/>
          <w:szCs w:val="24"/>
        </w:rPr>
        <w:t>implementó</w:t>
      </w:r>
      <w:r>
        <w:rPr>
          <w:rFonts w:ascii="Arial" w:hAnsi="Arial" w:cs="Arial"/>
          <w:sz w:val="24"/>
          <w:szCs w:val="24"/>
        </w:rPr>
        <w:t xml:space="preserve"> en 2016, mismo que recogió el marco normativo internacional y constitucional para su elaboración</w:t>
      </w:r>
      <w:r w:rsidR="00E75C5E">
        <w:rPr>
          <w:rFonts w:ascii="Arial" w:hAnsi="Arial" w:cs="Arial"/>
          <w:sz w:val="24"/>
          <w:szCs w:val="24"/>
        </w:rPr>
        <w:t xml:space="preserve"> y que el día de hoy se convierte en un documento eje para el desarrollo del derecho de consulta a los pueblos y comunidades indígenas, mismo</w:t>
      </w:r>
      <w:r>
        <w:rPr>
          <w:rFonts w:ascii="Arial" w:hAnsi="Arial" w:cs="Arial"/>
          <w:sz w:val="24"/>
          <w:szCs w:val="24"/>
        </w:rPr>
        <w:t xml:space="preserve"> que tuvo como resultado </w:t>
      </w:r>
      <w:r w:rsidRPr="00217FA1">
        <w:rPr>
          <w:rFonts w:ascii="Arial" w:hAnsi="Arial" w:cs="Arial"/>
          <w:sz w:val="24"/>
          <w:szCs w:val="24"/>
        </w:rPr>
        <w:t>el Acuerdo INE/CG59/2017</w:t>
      </w:r>
      <w:r>
        <w:rPr>
          <w:rFonts w:ascii="Arial" w:hAnsi="Arial" w:cs="Arial"/>
          <w:sz w:val="24"/>
          <w:szCs w:val="24"/>
        </w:rPr>
        <w:t xml:space="preserve">, </w:t>
      </w:r>
      <w:r w:rsidRPr="00217FA1">
        <w:rPr>
          <w:rFonts w:ascii="Arial" w:hAnsi="Arial" w:cs="Arial"/>
          <w:sz w:val="24"/>
          <w:szCs w:val="24"/>
        </w:rPr>
        <w:t>por el cual se aprobó la demarcación territorial de los 300 Distritos electorales federales uninominales en que se divide el país y sus respectivas cabeceras distritales</w:t>
      </w:r>
      <w:r>
        <w:rPr>
          <w:rStyle w:val="Refdenotaalpie"/>
          <w:rFonts w:ascii="Arial" w:hAnsi="Arial" w:cs="Arial"/>
          <w:sz w:val="24"/>
          <w:szCs w:val="24"/>
        </w:rPr>
        <w:footnoteReference w:id="4"/>
      </w:r>
      <w:r>
        <w:rPr>
          <w:rFonts w:ascii="Arial" w:hAnsi="Arial" w:cs="Arial"/>
          <w:sz w:val="24"/>
          <w:szCs w:val="24"/>
        </w:rPr>
        <w:t>,</w:t>
      </w:r>
      <w:r w:rsidRPr="00217FA1">
        <w:rPr>
          <w:rFonts w:ascii="Arial" w:hAnsi="Arial" w:cs="Arial"/>
          <w:sz w:val="24"/>
          <w:szCs w:val="24"/>
        </w:rPr>
        <w:t xml:space="preserve"> </w:t>
      </w:r>
      <w:r>
        <w:rPr>
          <w:rFonts w:ascii="Arial" w:hAnsi="Arial" w:cs="Arial"/>
          <w:sz w:val="24"/>
          <w:szCs w:val="24"/>
        </w:rPr>
        <w:t>en el que se definió</w:t>
      </w:r>
      <w:r w:rsidRPr="00217FA1">
        <w:rPr>
          <w:rFonts w:ascii="Arial" w:hAnsi="Arial" w:cs="Arial"/>
          <w:sz w:val="24"/>
          <w:szCs w:val="24"/>
        </w:rPr>
        <w:t xml:space="preserve"> una nueva conformación de los 28 Distritos con 40% o más de población indígena, lo que representa el 9.33% del total de los 300 Distritos</w:t>
      </w:r>
      <w:r>
        <w:rPr>
          <w:rFonts w:ascii="Arial" w:hAnsi="Arial" w:cs="Arial"/>
          <w:sz w:val="24"/>
          <w:szCs w:val="24"/>
        </w:rPr>
        <w:t xml:space="preserve"> federales</w:t>
      </w:r>
      <w:r w:rsidRPr="00217FA1">
        <w:rPr>
          <w:rFonts w:ascii="Arial" w:hAnsi="Arial" w:cs="Arial"/>
          <w:sz w:val="24"/>
          <w:szCs w:val="24"/>
        </w:rPr>
        <w:t>.</w:t>
      </w:r>
    </w:p>
    <w:p w:rsidR="0079456C" w:rsidRDefault="0079456C" w:rsidP="00D40D5B">
      <w:pPr>
        <w:spacing w:after="0" w:line="360" w:lineRule="auto"/>
        <w:jc w:val="both"/>
        <w:rPr>
          <w:rFonts w:ascii="Arial" w:hAnsi="Arial" w:cs="Arial"/>
          <w:sz w:val="24"/>
          <w:szCs w:val="24"/>
        </w:rPr>
      </w:pPr>
    </w:p>
    <w:p w:rsidR="0079456C" w:rsidRDefault="0079456C" w:rsidP="00D40D5B">
      <w:pPr>
        <w:spacing w:after="0" w:line="360" w:lineRule="auto"/>
        <w:jc w:val="both"/>
        <w:rPr>
          <w:rFonts w:ascii="Arial" w:hAnsi="Arial" w:cs="Arial"/>
          <w:sz w:val="24"/>
          <w:szCs w:val="24"/>
        </w:rPr>
      </w:pPr>
      <w:r>
        <w:rPr>
          <w:rFonts w:ascii="Arial" w:hAnsi="Arial" w:cs="Arial"/>
          <w:sz w:val="24"/>
          <w:szCs w:val="24"/>
        </w:rPr>
        <w:t>Con base a esta distritación, el I</w:t>
      </w:r>
      <w:r w:rsidR="00C35D23">
        <w:rPr>
          <w:rFonts w:ascii="Arial" w:hAnsi="Arial" w:cs="Arial"/>
          <w:sz w:val="24"/>
          <w:szCs w:val="24"/>
        </w:rPr>
        <w:t xml:space="preserve">nstituto </w:t>
      </w:r>
      <w:r>
        <w:rPr>
          <w:rFonts w:ascii="Arial" w:hAnsi="Arial" w:cs="Arial"/>
          <w:sz w:val="24"/>
          <w:szCs w:val="24"/>
        </w:rPr>
        <w:t>N</w:t>
      </w:r>
      <w:r w:rsidR="00C35D23">
        <w:rPr>
          <w:rFonts w:ascii="Arial" w:hAnsi="Arial" w:cs="Arial"/>
          <w:sz w:val="24"/>
          <w:szCs w:val="24"/>
        </w:rPr>
        <w:t xml:space="preserve">acional </w:t>
      </w:r>
      <w:r>
        <w:rPr>
          <w:rFonts w:ascii="Arial" w:hAnsi="Arial" w:cs="Arial"/>
          <w:sz w:val="24"/>
          <w:szCs w:val="24"/>
        </w:rPr>
        <w:t>E</w:t>
      </w:r>
      <w:r w:rsidR="00C35D23">
        <w:rPr>
          <w:rFonts w:ascii="Arial" w:hAnsi="Arial" w:cs="Arial"/>
          <w:sz w:val="24"/>
          <w:szCs w:val="24"/>
        </w:rPr>
        <w:t>lectoral</w:t>
      </w:r>
      <w:r>
        <w:rPr>
          <w:rFonts w:ascii="Arial" w:hAnsi="Arial" w:cs="Arial"/>
          <w:sz w:val="24"/>
          <w:szCs w:val="24"/>
        </w:rPr>
        <w:t xml:space="preserve"> pudo determinar acciones afirmativas para los pueblos </w:t>
      </w:r>
      <w:r w:rsidR="00E75C5E">
        <w:rPr>
          <w:rFonts w:ascii="Arial" w:hAnsi="Arial" w:cs="Arial"/>
          <w:sz w:val="24"/>
          <w:szCs w:val="24"/>
        </w:rPr>
        <w:t>y comunidades indígenas, en un A</w:t>
      </w:r>
      <w:r>
        <w:rPr>
          <w:rFonts w:ascii="Arial" w:hAnsi="Arial" w:cs="Arial"/>
          <w:sz w:val="24"/>
          <w:szCs w:val="24"/>
        </w:rPr>
        <w:t>cuerdo</w:t>
      </w:r>
      <w:r>
        <w:rPr>
          <w:rStyle w:val="Refdenotaalpie"/>
          <w:rFonts w:ascii="Arial" w:hAnsi="Arial" w:cs="Arial"/>
          <w:sz w:val="24"/>
          <w:szCs w:val="24"/>
        </w:rPr>
        <w:footnoteReference w:id="5"/>
      </w:r>
      <w:r>
        <w:rPr>
          <w:rFonts w:ascii="Arial" w:hAnsi="Arial" w:cs="Arial"/>
          <w:sz w:val="24"/>
          <w:szCs w:val="24"/>
        </w:rPr>
        <w:t xml:space="preserve"> con cualidades </w:t>
      </w:r>
      <w:r>
        <w:rPr>
          <w:rFonts w:ascii="Arial" w:hAnsi="Arial" w:cs="Arial"/>
          <w:sz w:val="24"/>
          <w:szCs w:val="24"/>
        </w:rPr>
        <w:lastRenderedPageBreak/>
        <w:t>de garantismo y potencialización de derechos humanos no solo en esta materia sino también en temas de paridad de género, al definir acciones afirmativas para la postulación de candidaturas. En la especie, el I</w:t>
      </w:r>
      <w:r w:rsidR="00C35D23">
        <w:rPr>
          <w:rFonts w:ascii="Arial" w:hAnsi="Arial" w:cs="Arial"/>
          <w:sz w:val="24"/>
          <w:szCs w:val="24"/>
        </w:rPr>
        <w:t xml:space="preserve">nstituto </w:t>
      </w:r>
      <w:r>
        <w:rPr>
          <w:rFonts w:ascii="Arial" w:hAnsi="Arial" w:cs="Arial"/>
          <w:sz w:val="24"/>
          <w:szCs w:val="24"/>
        </w:rPr>
        <w:t>N</w:t>
      </w:r>
      <w:r w:rsidR="00C35D23">
        <w:rPr>
          <w:rFonts w:ascii="Arial" w:hAnsi="Arial" w:cs="Arial"/>
          <w:sz w:val="24"/>
          <w:szCs w:val="24"/>
        </w:rPr>
        <w:t xml:space="preserve">acional </w:t>
      </w:r>
      <w:r>
        <w:rPr>
          <w:rFonts w:ascii="Arial" w:hAnsi="Arial" w:cs="Arial"/>
          <w:sz w:val="24"/>
          <w:szCs w:val="24"/>
        </w:rPr>
        <w:t>E</w:t>
      </w:r>
      <w:r w:rsidR="00C35D23">
        <w:rPr>
          <w:rFonts w:ascii="Arial" w:hAnsi="Arial" w:cs="Arial"/>
          <w:sz w:val="24"/>
          <w:szCs w:val="24"/>
        </w:rPr>
        <w:t>lectoral</w:t>
      </w:r>
      <w:r>
        <w:rPr>
          <w:rFonts w:ascii="Arial" w:hAnsi="Arial" w:cs="Arial"/>
          <w:sz w:val="24"/>
          <w:szCs w:val="24"/>
        </w:rPr>
        <w:t xml:space="preserve"> determino necesario, idóneo y razonable que se postulara en 12 de estos 28 distritos a ciudadanos</w:t>
      </w:r>
      <w:r w:rsidR="00E75C5E">
        <w:rPr>
          <w:rFonts w:ascii="Arial" w:hAnsi="Arial" w:cs="Arial"/>
          <w:sz w:val="24"/>
          <w:szCs w:val="24"/>
        </w:rPr>
        <w:t xml:space="preserve"> y ciudadanas </w:t>
      </w:r>
      <w:r>
        <w:rPr>
          <w:rFonts w:ascii="Arial" w:hAnsi="Arial" w:cs="Arial"/>
          <w:sz w:val="24"/>
          <w:szCs w:val="24"/>
        </w:rPr>
        <w:t xml:space="preserve">con </w:t>
      </w:r>
      <w:proofErr w:type="spellStart"/>
      <w:r>
        <w:rPr>
          <w:rFonts w:ascii="Arial" w:hAnsi="Arial" w:cs="Arial"/>
          <w:sz w:val="24"/>
          <w:szCs w:val="24"/>
        </w:rPr>
        <w:t>autoadscripción</w:t>
      </w:r>
      <w:proofErr w:type="spellEnd"/>
      <w:r>
        <w:rPr>
          <w:rFonts w:ascii="Arial" w:hAnsi="Arial" w:cs="Arial"/>
          <w:sz w:val="24"/>
          <w:szCs w:val="24"/>
        </w:rPr>
        <w:t xml:space="preserve"> indígena y además, en términos paritarios. </w:t>
      </w:r>
    </w:p>
    <w:p w:rsidR="0079456C" w:rsidRDefault="0079456C" w:rsidP="00D40D5B">
      <w:pPr>
        <w:spacing w:after="0" w:line="360" w:lineRule="auto"/>
        <w:jc w:val="both"/>
        <w:rPr>
          <w:rFonts w:ascii="Arial" w:hAnsi="Arial" w:cs="Arial"/>
          <w:sz w:val="24"/>
          <w:szCs w:val="24"/>
        </w:rPr>
      </w:pPr>
    </w:p>
    <w:p w:rsidR="0079456C" w:rsidRPr="00757ECC" w:rsidRDefault="0079456C" w:rsidP="00D40D5B">
      <w:pPr>
        <w:spacing w:after="0" w:line="360" w:lineRule="auto"/>
        <w:jc w:val="both"/>
        <w:rPr>
          <w:rFonts w:ascii="Arial" w:hAnsi="Arial" w:cs="Arial"/>
          <w:sz w:val="28"/>
          <w:szCs w:val="24"/>
        </w:rPr>
      </w:pPr>
      <w:r w:rsidRPr="00757ECC">
        <w:rPr>
          <w:rFonts w:ascii="Arial" w:hAnsi="Arial" w:cs="Arial"/>
          <w:sz w:val="24"/>
        </w:rPr>
        <w:t>Con estas acciones, el I</w:t>
      </w:r>
      <w:r w:rsidR="00C35D23">
        <w:rPr>
          <w:rFonts w:ascii="Arial" w:hAnsi="Arial" w:cs="Arial"/>
          <w:sz w:val="24"/>
        </w:rPr>
        <w:t xml:space="preserve">nstituto </w:t>
      </w:r>
      <w:r w:rsidRPr="00757ECC">
        <w:rPr>
          <w:rFonts w:ascii="Arial" w:hAnsi="Arial" w:cs="Arial"/>
          <w:sz w:val="24"/>
        </w:rPr>
        <w:t>N</w:t>
      </w:r>
      <w:r w:rsidR="00C35D23">
        <w:rPr>
          <w:rFonts w:ascii="Arial" w:hAnsi="Arial" w:cs="Arial"/>
          <w:sz w:val="24"/>
        </w:rPr>
        <w:t xml:space="preserve">acional </w:t>
      </w:r>
      <w:r w:rsidRPr="00757ECC">
        <w:rPr>
          <w:rFonts w:ascii="Arial" w:hAnsi="Arial" w:cs="Arial"/>
          <w:sz w:val="24"/>
        </w:rPr>
        <w:t>E</w:t>
      </w:r>
      <w:r w:rsidR="00C35D23">
        <w:rPr>
          <w:rFonts w:ascii="Arial" w:hAnsi="Arial" w:cs="Arial"/>
          <w:sz w:val="24"/>
        </w:rPr>
        <w:t>lectoral</w:t>
      </w:r>
      <w:r w:rsidRPr="00757ECC">
        <w:rPr>
          <w:rFonts w:ascii="Arial" w:hAnsi="Arial" w:cs="Arial"/>
          <w:sz w:val="24"/>
        </w:rPr>
        <w:t xml:space="preserve"> reitera sus esfuerzos en conseguir una representación equilibrada de los diferentes colectivos que integran nuestro país y cuyo fin último consiste en alcanzar la igualdad real, reconociendo las desventajas históricas de la población indígena</w:t>
      </w:r>
      <w:r>
        <w:rPr>
          <w:rFonts w:ascii="Arial" w:hAnsi="Arial" w:cs="Arial"/>
          <w:sz w:val="24"/>
        </w:rPr>
        <w:t xml:space="preserve"> (INE 2017,35).</w:t>
      </w:r>
    </w:p>
    <w:p w:rsidR="0079456C" w:rsidRDefault="0079456C" w:rsidP="00D40D5B">
      <w:pPr>
        <w:spacing w:after="0" w:line="360" w:lineRule="auto"/>
        <w:jc w:val="both"/>
        <w:rPr>
          <w:rFonts w:ascii="Arial" w:hAnsi="Arial" w:cs="Arial"/>
          <w:sz w:val="24"/>
          <w:szCs w:val="24"/>
        </w:rPr>
      </w:pPr>
    </w:p>
    <w:p w:rsidR="0079456C" w:rsidRDefault="0079456C" w:rsidP="00D40D5B">
      <w:pPr>
        <w:spacing w:after="0" w:line="360" w:lineRule="auto"/>
        <w:jc w:val="both"/>
        <w:rPr>
          <w:rFonts w:ascii="Arial" w:hAnsi="Arial" w:cs="Arial"/>
          <w:sz w:val="24"/>
          <w:szCs w:val="24"/>
        </w:rPr>
      </w:pPr>
      <w:r>
        <w:rPr>
          <w:rFonts w:ascii="Arial" w:hAnsi="Arial" w:cs="Arial"/>
          <w:sz w:val="24"/>
          <w:szCs w:val="24"/>
        </w:rPr>
        <w:t>Como se ha expuesto, es dable afirmar que el I</w:t>
      </w:r>
      <w:r w:rsidR="00C35D23">
        <w:rPr>
          <w:rFonts w:ascii="Arial" w:hAnsi="Arial" w:cs="Arial"/>
          <w:sz w:val="24"/>
          <w:szCs w:val="24"/>
        </w:rPr>
        <w:t xml:space="preserve">nstituto </w:t>
      </w:r>
      <w:r>
        <w:rPr>
          <w:rFonts w:ascii="Arial" w:hAnsi="Arial" w:cs="Arial"/>
          <w:sz w:val="24"/>
          <w:szCs w:val="24"/>
        </w:rPr>
        <w:t>N</w:t>
      </w:r>
      <w:r w:rsidR="00C35D23">
        <w:rPr>
          <w:rFonts w:ascii="Arial" w:hAnsi="Arial" w:cs="Arial"/>
          <w:sz w:val="24"/>
          <w:szCs w:val="24"/>
        </w:rPr>
        <w:t xml:space="preserve">acional </w:t>
      </w:r>
      <w:r>
        <w:rPr>
          <w:rFonts w:ascii="Arial" w:hAnsi="Arial" w:cs="Arial"/>
          <w:sz w:val="24"/>
          <w:szCs w:val="24"/>
        </w:rPr>
        <w:t>E</w:t>
      </w:r>
      <w:r w:rsidR="00C35D23">
        <w:rPr>
          <w:rFonts w:ascii="Arial" w:hAnsi="Arial" w:cs="Arial"/>
          <w:sz w:val="24"/>
          <w:szCs w:val="24"/>
        </w:rPr>
        <w:t>lectoral</w:t>
      </w:r>
      <w:r>
        <w:rPr>
          <w:rFonts w:ascii="Arial" w:hAnsi="Arial" w:cs="Arial"/>
          <w:sz w:val="24"/>
          <w:szCs w:val="24"/>
        </w:rPr>
        <w:t xml:space="preserve"> ha contribuido de manera relevante en la consolidación de una democracia incluyente, una democracia en la que los diversos sectores de la sociedad, que han sido considerados minorías, se suman a la realidad política del país, en donde se integran a los órganos de gobierno y tienen una parte activa en la toma de decisiones que definen los derechos y obligaciones de la colectividad. </w:t>
      </w:r>
    </w:p>
    <w:p w:rsidR="0079456C" w:rsidRDefault="0079456C" w:rsidP="00C32D0C">
      <w:pPr>
        <w:spacing w:after="0" w:line="360" w:lineRule="auto"/>
        <w:jc w:val="both"/>
        <w:rPr>
          <w:rFonts w:ascii="Arial" w:hAnsi="Arial" w:cs="Arial"/>
          <w:sz w:val="24"/>
          <w:szCs w:val="24"/>
        </w:rPr>
      </w:pPr>
    </w:p>
    <w:p w:rsidR="00C32D0C" w:rsidRDefault="00C32D0C" w:rsidP="00C32D0C">
      <w:pPr>
        <w:spacing w:after="0" w:line="360" w:lineRule="auto"/>
        <w:jc w:val="both"/>
        <w:rPr>
          <w:rFonts w:ascii="Arial" w:hAnsi="Arial" w:cs="Arial"/>
          <w:b/>
          <w:sz w:val="24"/>
          <w:szCs w:val="24"/>
        </w:rPr>
      </w:pPr>
      <w:r>
        <w:rPr>
          <w:rFonts w:ascii="Arial" w:hAnsi="Arial" w:cs="Arial"/>
          <w:b/>
          <w:sz w:val="24"/>
          <w:szCs w:val="24"/>
        </w:rPr>
        <w:t>IV. Retos del Instituto Nacional Electoral</w:t>
      </w:r>
    </w:p>
    <w:p w:rsidR="00C32D0C" w:rsidRDefault="00C32D0C" w:rsidP="00C32D0C">
      <w:pPr>
        <w:spacing w:after="0" w:line="360" w:lineRule="auto"/>
        <w:jc w:val="both"/>
        <w:rPr>
          <w:rFonts w:ascii="Arial" w:hAnsi="Arial" w:cs="Arial"/>
          <w:sz w:val="24"/>
          <w:szCs w:val="24"/>
        </w:rPr>
      </w:pPr>
    </w:p>
    <w:p w:rsidR="00337C10" w:rsidRPr="00337C10" w:rsidRDefault="00337C10" w:rsidP="00C32D0C">
      <w:pPr>
        <w:spacing w:after="0" w:line="360" w:lineRule="auto"/>
        <w:jc w:val="both"/>
        <w:rPr>
          <w:rFonts w:ascii="Arial" w:hAnsi="Arial" w:cs="Arial"/>
          <w:sz w:val="24"/>
          <w:szCs w:val="24"/>
        </w:rPr>
      </w:pPr>
      <w:r w:rsidRPr="00337C10">
        <w:rPr>
          <w:rFonts w:ascii="Arial" w:hAnsi="Arial" w:cs="Arial"/>
          <w:sz w:val="24"/>
          <w:szCs w:val="24"/>
        </w:rPr>
        <w:t xml:space="preserve">El reto </w:t>
      </w:r>
      <w:r w:rsidR="00C32D0C">
        <w:rPr>
          <w:rFonts w:ascii="Arial" w:hAnsi="Arial" w:cs="Arial"/>
          <w:sz w:val="24"/>
          <w:szCs w:val="24"/>
        </w:rPr>
        <w:t xml:space="preserve">es </w:t>
      </w:r>
      <w:r w:rsidRPr="00337C10">
        <w:rPr>
          <w:rFonts w:ascii="Arial" w:hAnsi="Arial" w:cs="Arial"/>
          <w:sz w:val="24"/>
          <w:szCs w:val="24"/>
        </w:rPr>
        <w:t>revisar los esquemas de coordinación y cooperación institucional que establece la autoridad electoral nacional con las autoridades locales, con el objeto de tomar en consideración las particularidades de las entidades federativas, y evitar posibles conflictos operativos en la organización de los procesos electorales, como es la implementación de lineamientos que arrojan actividades que deben cumplirse, sin contar con el presupuestos indispensable para ello, ante la negativa de los Congresos locales de otorgar mayores recursos.</w:t>
      </w:r>
    </w:p>
    <w:p w:rsidR="00337C10" w:rsidRPr="00337C10" w:rsidRDefault="00337C10" w:rsidP="00C32D0C">
      <w:pPr>
        <w:spacing w:after="0" w:line="360" w:lineRule="auto"/>
        <w:jc w:val="both"/>
        <w:rPr>
          <w:rFonts w:ascii="Arial" w:hAnsi="Arial" w:cs="Arial"/>
          <w:sz w:val="24"/>
          <w:szCs w:val="24"/>
        </w:rPr>
      </w:pPr>
    </w:p>
    <w:p w:rsidR="00337C10" w:rsidRPr="00337C10" w:rsidRDefault="00337C10" w:rsidP="00C32D0C">
      <w:pPr>
        <w:spacing w:after="0" w:line="360" w:lineRule="auto"/>
        <w:jc w:val="both"/>
        <w:rPr>
          <w:rFonts w:ascii="Arial" w:hAnsi="Arial" w:cs="Arial"/>
          <w:sz w:val="24"/>
          <w:szCs w:val="24"/>
        </w:rPr>
      </w:pPr>
      <w:r w:rsidRPr="00337C10">
        <w:rPr>
          <w:rFonts w:ascii="Arial" w:hAnsi="Arial" w:cs="Arial"/>
          <w:sz w:val="24"/>
          <w:szCs w:val="24"/>
        </w:rPr>
        <w:lastRenderedPageBreak/>
        <w:t>Asimismo, la revisión de las atribuciones especiales de atracción, asunción y delegación de la autoridad nacional.  En el caso de la atribución de atracción, habrá que delimitarse y aclarar sus alcances en tanto que no invada atribuciones de las autoridades locales, como lo ha estado definiendo el Tribunal Electoral del Poder Judicial de la Federación.</w:t>
      </w:r>
    </w:p>
    <w:p w:rsidR="00337C10" w:rsidRDefault="00337C10" w:rsidP="00C32D0C">
      <w:pPr>
        <w:spacing w:after="0" w:line="360" w:lineRule="auto"/>
        <w:jc w:val="both"/>
        <w:rPr>
          <w:rFonts w:ascii="Arial" w:hAnsi="Arial" w:cs="Arial"/>
        </w:rPr>
      </w:pPr>
    </w:p>
    <w:p w:rsidR="00C00D02" w:rsidRPr="005F031E" w:rsidRDefault="00337C10" w:rsidP="00C32D0C">
      <w:pPr>
        <w:pStyle w:val="NormalWeb"/>
        <w:shd w:val="clear" w:color="auto" w:fill="FFFFFF"/>
        <w:spacing w:before="0" w:beforeAutospacing="0" w:after="0" w:afterAutospacing="0" w:line="360" w:lineRule="auto"/>
        <w:jc w:val="both"/>
        <w:rPr>
          <w:rFonts w:ascii="Arial" w:hAnsi="Arial" w:cs="Arial"/>
        </w:rPr>
      </w:pPr>
      <w:r>
        <w:rPr>
          <w:rFonts w:ascii="Arial" w:hAnsi="Arial" w:cs="Arial"/>
        </w:rPr>
        <w:t>Por otra parte, un área de oportuna para la autoridad nacional es ejercer la atribución de delegación a los organismos públicos locales, que en el actual modelo de gobernanza electoral se fortalecen con la incorporación del servicio profesional electoral, con un claro objetivo de profesionalizar la función pública electoral, y de esta manera redistribuir la excesiva carga de atribuciones con las que actualmente opera la autoridad nacional, la cual mantendría su función de supervisión en el ejercicio de estas atribuciones delegadas</w:t>
      </w:r>
    </w:p>
    <w:p w:rsidR="0052005F" w:rsidRDefault="0052005F" w:rsidP="00C32D0C">
      <w:pPr>
        <w:pStyle w:val="NormalWeb"/>
        <w:shd w:val="clear" w:color="auto" w:fill="FFFFFF"/>
        <w:spacing w:before="0" w:beforeAutospacing="0" w:after="0" w:afterAutospacing="0" w:line="360" w:lineRule="auto"/>
        <w:jc w:val="both"/>
        <w:rPr>
          <w:rFonts w:ascii="Arial" w:hAnsi="Arial" w:cs="Arial"/>
        </w:rPr>
      </w:pPr>
    </w:p>
    <w:p w:rsidR="001E3EFE" w:rsidRDefault="00C35D23" w:rsidP="005B2BE1">
      <w:pPr>
        <w:pStyle w:val="NormalWeb"/>
        <w:shd w:val="clear" w:color="auto" w:fill="FFFFFF"/>
        <w:spacing w:before="0" w:beforeAutospacing="0" w:after="0" w:afterAutospacing="0" w:line="360" w:lineRule="auto"/>
        <w:jc w:val="both"/>
        <w:rPr>
          <w:rFonts w:ascii="Arial" w:hAnsi="Arial" w:cs="Arial"/>
        </w:rPr>
      </w:pPr>
      <w:r>
        <w:rPr>
          <w:rFonts w:ascii="Arial" w:hAnsi="Arial" w:cs="Arial"/>
        </w:rPr>
        <w:t xml:space="preserve">Asimismo, continuar maximizando y potencializando los derechos políticos electorales de la ciudadanía, con énfasis en la democracia incluyente para que todas y todos tengamos la misma oportunidad de ejercerlos, y acortar la brecha de desigualdad y discriminación de los grupos históricamente vulnerados. </w:t>
      </w:r>
    </w:p>
    <w:p w:rsidR="001E3EFE" w:rsidRDefault="001E3EFE" w:rsidP="005B2BE1">
      <w:pPr>
        <w:pStyle w:val="NormalWeb"/>
        <w:shd w:val="clear" w:color="auto" w:fill="FFFFFF"/>
        <w:spacing w:before="0" w:beforeAutospacing="0" w:after="0" w:afterAutospacing="0" w:line="360" w:lineRule="auto"/>
        <w:jc w:val="both"/>
        <w:rPr>
          <w:rFonts w:ascii="Arial" w:hAnsi="Arial" w:cs="Arial"/>
        </w:rPr>
      </w:pPr>
    </w:p>
    <w:p w:rsidR="001E3EFE" w:rsidRDefault="001E3EFE" w:rsidP="005B2BE1">
      <w:pPr>
        <w:pStyle w:val="NormalWeb"/>
        <w:shd w:val="clear" w:color="auto" w:fill="FFFFFF"/>
        <w:spacing w:before="0" w:beforeAutospacing="0" w:after="0" w:afterAutospacing="0" w:line="360" w:lineRule="auto"/>
        <w:jc w:val="both"/>
        <w:rPr>
          <w:rFonts w:ascii="Arial" w:hAnsi="Arial" w:cs="Arial"/>
        </w:rPr>
      </w:pPr>
    </w:p>
    <w:p w:rsidR="001E3EFE" w:rsidRDefault="001E3EFE" w:rsidP="005B2BE1">
      <w:pPr>
        <w:pStyle w:val="NormalWeb"/>
        <w:shd w:val="clear" w:color="auto" w:fill="FFFFFF"/>
        <w:spacing w:before="0" w:beforeAutospacing="0" w:after="0" w:afterAutospacing="0" w:line="360" w:lineRule="auto"/>
        <w:jc w:val="both"/>
        <w:rPr>
          <w:rFonts w:ascii="Arial" w:hAnsi="Arial" w:cs="Arial"/>
        </w:rPr>
      </w:pPr>
    </w:p>
    <w:p w:rsidR="001E3EFE" w:rsidRDefault="001E3EFE" w:rsidP="005B2BE1">
      <w:pPr>
        <w:pStyle w:val="NormalWeb"/>
        <w:shd w:val="clear" w:color="auto" w:fill="FFFFFF"/>
        <w:spacing w:before="0" w:beforeAutospacing="0" w:after="0" w:afterAutospacing="0" w:line="360" w:lineRule="auto"/>
        <w:jc w:val="both"/>
        <w:rPr>
          <w:rFonts w:ascii="Arial" w:hAnsi="Arial" w:cs="Arial"/>
        </w:rPr>
      </w:pPr>
    </w:p>
    <w:p w:rsidR="001E3EFE" w:rsidRDefault="001E3EFE" w:rsidP="005B2BE1">
      <w:pPr>
        <w:pStyle w:val="NormalWeb"/>
        <w:shd w:val="clear" w:color="auto" w:fill="FFFFFF"/>
        <w:spacing w:before="0" w:beforeAutospacing="0" w:after="0" w:afterAutospacing="0" w:line="360" w:lineRule="auto"/>
        <w:jc w:val="both"/>
        <w:rPr>
          <w:rFonts w:ascii="Arial" w:hAnsi="Arial" w:cs="Arial"/>
        </w:rPr>
      </w:pPr>
    </w:p>
    <w:p w:rsidR="001E3EFE" w:rsidRDefault="001E3EFE" w:rsidP="005B2BE1">
      <w:pPr>
        <w:pStyle w:val="NormalWeb"/>
        <w:shd w:val="clear" w:color="auto" w:fill="FFFFFF"/>
        <w:spacing w:before="0" w:beforeAutospacing="0" w:after="0" w:afterAutospacing="0" w:line="360" w:lineRule="auto"/>
        <w:jc w:val="both"/>
        <w:rPr>
          <w:rFonts w:ascii="Arial" w:hAnsi="Arial" w:cs="Arial"/>
        </w:rPr>
      </w:pPr>
    </w:p>
    <w:p w:rsidR="001E3EFE" w:rsidRDefault="001E3EFE" w:rsidP="005B2BE1">
      <w:pPr>
        <w:pStyle w:val="NormalWeb"/>
        <w:shd w:val="clear" w:color="auto" w:fill="FFFFFF"/>
        <w:spacing w:before="0" w:beforeAutospacing="0" w:after="0" w:afterAutospacing="0" w:line="360" w:lineRule="auto"/>
        <w:jc w:val="both"/>
        <w:rPr>
          <w:rFonts w:ascii="Arial" w:hAnsi="Arial" w:cs="Arial"/>
        </w:rPr>
      </w:pPr>
    </w:p>
    <w:p w:rsidR="001E3EFE" w:rsidRDefault="001E3EFE" w:rsidP="005B2BE1">
      <w:pPr>
        <w:pStyle w:val="NormalWeb"/>
        <w:shd w:val="clear" w:color="auto" w:fill="FFFFFF"/>
        <w:spacing w:before="0" w:beforeAutospacing="0" w:after="0" w:afterAutospacing="0" w:line="360" w:lineRule="auto"/>
        <w:jc w:val="both"/>
        <w:rPr>
          <w:rFonts w:ascii="Arial" w:hAnsi="Arial" w:cs="Arial"/>
        </w:rPr>
      </w:pPr>
    </w:p>
    <w:p w:rsidR="001E3EFE" w:rsidRDefault="001E3EFE" w:rsidP="005B2BE1">
      <w:pPr>
        <w:pStyle w:val="NormalWeb"/>
        <w:shd w:val="clear" w:color="auto" w:fill="FFFFFF"/>
        <w:spacing w:before="0" w:beforeAutospacing="0" w:after="0" w:afterAutospacing="0" w:line="360" w:lineRule="auto"/>
        <w:jc w:val="both"/>
        <w:rPr>
          <w:rFonts w:ascii="Arial" w:hAnsi="Arial" w:cs="Arial"/>
        </w:rPr>
      </w:pPr>
    </w:p>
    <w:p w:rsidR="001E3EFE" w:rsidRDefault="001E3EFE" w:rsidP="005B2BE1">
      <w:pPr>
        <w:pStyle w:val="NormalWeb"/>
        <w:shd w:val="clear" w:color="auto" w:fill="FFFFFF"/>
        <w:spacing w:before="0" w:beforeAutospacing="0" w:after="0" w:afterAutospacing="0" w:line="360" w:lineRule="auto"/>
        <w:jc w:val="both"/>
        <w:rPr>
          <w:rFonts w:ascii="Arial" w:hAnsi="Arial" w:cs="Arial"/>
        </w:rPr>
      </w:pPr>
      <w:bookmarkStart w:id="0" w:name="_GoBack"/>
      <w:bookmarkEnd w:id="0"/>
    </w:p>
    <w:p w:rsidR="001E3EFE" w:rsidRDefault="001E3EFE" w:rsidP="005B2BE1">
      <w:pPr>
        <w:pStyle w:val="NormalWeb"/>
        <w:shd w:val="clear" w:color="auto" w:fill="FFFFFF"/>
        <w:spacing w:before="0" w:beforeAutospacing="0" w:after="0" w:afterAutospacing="0" w:line="360" w:lineRule="auto"/>
        <w:jc w:val="both"/>
        <w:rPr>
          <w:rFonts w:ascii="Arial" w:hAnsi="Arial" w:cs="Arial"/>
        </w:rPr>
      </w:pPr>
    </w:p>
    <w:p w:rsidR="004D0106" w:rsidRDefault="001E3EFE" w:rsidP="001E3EFE">
      <w:pPr>
        <w:pStyle w:val="NormalWeb"/>
        <w:shd w:val="clear" w:color="auto" w:fill="FFFFFF"/>
        <w:spacing w:before="0" w:beforeAutospacing="0" w:after="0" w:afterAutospacing="0" w:line="360" w:lineRule="auto"/>
        <w:jc w:val="right"/>
        <w:rPr>
          <w:rFonts w:ascii="Arial" w:hAnsi="Arial" w:cs="Arial"/>
          <w:b/>
        </w:rPr>
      </w:pPr>
      <w:r>
        <w:rPr>
          <w:rFonts w:ascii="Arial" w:hAnsi="Arial" w:cs="Arial"/>
        </w:rPr>
        <w:t xml:space="preserve">Lic. Graciela </w:t>
      </w:r>
      <w:proofErr w:type="spellStart"/>
      <w:r>
        <w:rPr>
          <w:rFonts w:ascii="Arial" w:hAnsi="Arial" w:cs="Arial"/>
        </w:rPr>
        <w:t>Amezola</w:t>
      </w:r>
      <w:proofErr w:type="spellEnd"/>
      <w:r>
        <w:rPr>
          <w:rFonts w:ascii="Arial" w:hAnsi="Arial" w:cs="Arial"/>
        </w:rPr>
        <w:t xml:space="preserve"> Canseco</w:t>
      </w:r>
      <w:r w:rsidR="004D0106">
        <w:rPr>
          <w:rFonts w:ascii="Arial" w:hAnsi="Arial" w:cs="Arial"/>
          <w:b/>
        </w:rPr>
        <w:br w:type="page"/>
      </w:r>
    </w:p>
    <w:p w:rsidR="002E4F0F" w:rsidRDefault="002E4F0F" w:rsidP="002E4F0F">
      <w:pPr>
        <w:spacing w:after="0" w:line="360" w:lineRule="auto"/>
        <w:jc w:val="both"/>
        <w:rPr>
          <w:rFonts w:ascii="Arial" w:hAnsi="Arial" w:cs="Arial"/>
          <w:b/>
        </w:rPr>
      </w:pPr>
      <w:r w:rsidRPr="00083D16">
        <w:rPr>
          <w:rFonts w:ascii="Arial" w:hAnsi="Arial" w:cs="Arial"/>
          <w:b/>
        </w:rPr>
        <w:lastRenderedPageBreak/>
        <w:t xml:space="preserve">BIBLIOGRAFIA </w:t>
      </w:r>
    </w:p>
    <w:p w:rsidR="004D2F10" w:rsidRDefault="004D2F10" w:rsidP="004D2F10">
      <w:pPr>
        <w:shd w:val="clear" w:color="auto" w:fill="FFFFFF"/>
        <w:spacing w:after="0" w:line="360" w:lineRule="auto"/>
        <w:ind w:left="357" w:hanging="357"/>
        <w:jc w:val="both"/>
        <w:rPr>
          <w:rFonts w:ascii="Arial" w:hAnsi="Arial" w:cs="Arial"/>
        </w:rPr>
      </w:pPr>
    </w:p>
    <w:p w:rsidR="004D2F10" w:rsidRDefault="004D2F10" w:rsidP="008625C9">
      <w:pPr>
        <w:shd w:val="clear" w:color="auto" w:fill="FFFFFF"/>
        <w:spacing w:after="0" w:line="360" w:lineRule="auto"/>
        <w:ind w:left="360" w:hanging="360"/>
        <w:jc w:val="both"/>
        <w:rPr>
          <w:rFonts w:ascii="Arial" w:hAnsi="Arial" w:cs="Arial"/>
        </w:rPr>
      </w:pPr>
      <w:r w:rsidRPr="002230AF">
        <w:rPr>
          <w:rFonts w:ascii="Arial" w:hAnsi="Arial" w:cs="Arial"/>
          <w:b/>
        </w:rPr>
        <w:t>- Orozco Henríquez, J. Jesús.</w:t>
      </w:r>
      <w:r w:rsidRPr="002230AF">
        <w:rPr>
          <w:rFonts w:ascii="Arial" w:hAnsi="Arial" w:cs="Arial"/>
        </w:rPr>
        <w:t xml:space="preserve"> 1998.</w:t>
      </w:r>
      <w:r w:rsidR="0002421F">
        <w:rPr>
          <w:rFonts w:ascii="Arial" w:hAnsi="Arial" w:cs="Arial"/>
        </w:rPr>
        <w:t xml:space="preserve"> </w:t>
      </w:r>
      <w:hyperlink r:id="rId8" w:history="1">
        <w:r w:rsidRPr="002230AF">
          <w:rPr>
            <w:rStyle w:val="Hipervnculo"/>
            <w:rFonts w:ascii="Arial" w:hAnsi="Arial" w:cs="Arial"/>
            <w:color w:val="auto"/>
          </w:rPr>
          <w:t>“Evolución del derecho electoral en México durante el siglo XX”. En</w:t>
        </w:r>
        <w:r w:rsidR="0002421F">
          <w:rPr>
            <w:rStyle w:val="Hipervnculo"/>
            <w:rFonts w:ascii="Arial" w:hAnsi="Arial" w:cs="Arial"/>
            <w:color w:val="auto"/>
          </w:rPr>
          <w:t xml:space="preserve"> </w:t>
        </w:r>
        <w:r w:rsidRPr="002230AF">
          <w:rPr>
            <w:rStyle w:val="Hipervnculo"/>
            <w:rFonts w:ascii="Arial" w:hAnsi="Arial" w:cs="Arial"/>
            <w:i/>
            <w:iCs/>
            <w:color w:val="auto"/>
          </w:rPr>
          <w:t>La ciencia del derecho durante el siglo XX.</w:t>
        </w:r>
      </w:hyperlink>
      <w:r w:rsidR="0002421F">
        <w:t xml:space="preserve"> </w:t>
      </w:r>
      <w:r w:rsidRPr="002230AF">
        <w:rPr>
          <w:rFonts w:ascii="Arial" w:hAnsi="Arial" w:cs="Arial"/>
        </w:rPr>
        <w:t>México: IIJ, UNAM. </w:t>
      </w:r>
    </w:p>
    <w:p w:rsidR="0002421F" w:rsidRDefault="0002421F" w:rsidP="008625C9">
      <w:pPr>
        <w:shd w:val="clear" w:color="auto" w:fill="FFFFFF"/>
        <w:spacing w:after="0" w:line="360" w:lineRule="auto"/>
        <w:ind w:left="3" w:firstLine="708"/>
        <w:jc w:val="both"/>
        <w:rPr>
          <w:rFonts w:ascii="Arial" w:hAnsi="Arial" w:cs="Arial"/>
        </w:rPr>
      </w:pPr>
    </w:p>
    <w:p w:rsidR="0002421F" w:rsidRPr="00232DE3" w:rsidRDefault="0002421F" w:rsidP="008625C9">
      <w:pPr>
        <w:shd w:val="clear" w:color="auto" w:fill="FFFFFF"/>
        <w:spacing w:after="0" w:line="360" w:lineRule="auto"/>
        <w:ind w:left="357" w:hanging="357"/>
        <w:jc w:val="both"/>
        <w:rPr>
          <w:rFonts w:ascii="Arial" w:hAnsi="Arial" w:cs="Arial"/>
        </w:rPr>
      </w:pPr>
      <w:r>
        <w:rPr>
          <w:rFonts w:ascii="Arial" w:hAnsi="Arial" w:cs="Arial"/>
          <w:b/>
        </w:rPr>
        <w:t xml:space="preserve">- </w:t>
      </w:r>
      <w:r w:rsidRPr="00232DE3">
        <w:rPr>
          <w:rFonts w:ascii="Arial" w:hAnsi="Arial" w:cs="Arial"/>
          <w:b/>
        </w:rPr>
        <w:t>Woldenberg,</w:t>
      </w:r>
      <w:r w:rsidRPr="00232DE3">
        <w:rPr>
          <w:rFonts w:ascii="Arial" w:hAnsi="Arial" w:cs="Arial"/>
        </w:rPr>
        <w:t xml:space="preserve"> José, Salazar, Pedro y Becerra, Ricardo,</w:t>
      </w:r>
      <w:r>
        <w:rPr>
          <w:rFonts w:ascii="Arial" w:hAnsi="Arial" w:cs="Arial"/>
        </w:rPr>
        <w:t xml:space="preserve"> </w:t>
      </w:r>
      <w:hyperlink r:id="rId9" w:history="1">
        <w:r w:rsidRPr="00232DE3">
          <w:rPr>
            <w:rStyle w:val="nfasis"/>
            <w:rFonts w:ascii="Arial" w:hAnsi="Arial" w:cs="Arial"/>
          </w:rPr>
          <w:t>La</w:t>
        </w:r>
        <w:r>
          <w:rPr>
            <w:rStyle w:val="nfasis"/>
            <w:rFonts w:ascii="Arial" w:hAnsi="Arial" w:cs="Arial"/>
          </w:rPr>
          <w:t xml:space="preserve"> </w:t>
        </w:r>
        <w:r w:rsidRPr="00232DE3">
          <w:rPr>
            <w:rStyle w:val="Hipervnculo"/>
            <w:rFonts w:ascii="Arial" w:hAnsi="Arial" w:cs="Arial"/>
            <w:i/>
            <w:iCs/>
            <w:color w:val="auto"/>
          </w:rPr>
          <w:t>transición democrática en México</w:t>
        </w:r>
      </w:hyperlink>
      <w:r w:rsidRPr="00232DE3">
        <w:rPr>
          <w:rFonts w:ascii="Arial" w:hAnsi="Arial" w:cs="Arial"/>
        </w:rPr>
        <w:t>, México, Cal y Arena, 2000. (Leer documento digitalizado</w:t>
      </w:r>
      <w:r>
        <w:rPr>
          <w:rFonts w:ascii="Arial" w:hAnsi="Arial" w:cs="Arial"/>
        </w:rPr>
        <w:t xml:space="preserve"> c</w:t>
      </w:r>
      <w:r w:rsidRPr="00232DE3">
        <w:rPr>
          <w:rFonts w:ascii="Arial" w:hAnsi="Arial" w:cs="Arial"/>
        </w:rPr>
        <w:t>ompleto p. 48-135)</w:t>
      </w:r>
    </w:p>
    <w:p w:rsidR="0002421F" w:rsidRPr="002230AF" w:rsidRDefault="0002421F" w:rsidP="008625C9">
      <w:pPr>
        <w:shd w:val="clear" w:color="auto" w:fill="FFFFFF"/>
        <w:spacing w:after="0" w:line="360" w:lineRule="auto"/>
        <w:ind w:left="360" w:hanging="360"/>
        <w:jc w:val="both"/>
        <w:rPr>
          <w:rFonts w:ascii="Arial" w:hAnsi="Arial" w:cs="Arial"/>
        </w:rPr>
      </w:pPr>
    </w:p>
    <w:p w:rsidR="00BA3B0E" w:rsidRDefault="00AD3592" w:rsidP="008625C9">
      <w:pPr>
        <w:shd w:val="clear" w:color="auto" w:fill="FFFFFF"/>
        <w:spacing w:after="0" w:line="360" w:lineRule="auto"/>
        <w:ind w:left="357" w:hanging="357"/>
        <w:jc w:val="both"/>
        <w:rPr>
          <w:rFonts w:ascii="Arial" w:hAnsi="Arial" w:cs="Arial"/>
        </w:rPr>
      </w:pPr>
      <w:r w:rsidRPr="00BA3B0E">
        <w:rPr>
          <w:rFonts w:ascii="Arial" w:hAnsi="Arial" w:cs="Arial"/>
          <w:b/>
        </w:rPr>
        <w:t xml:space="preserve">- </w:t>
      </w:r>
      <w:r w:rsidR="00BA3B0E" w:rsidRPr="00BA3B0E">
        <w:rPr>
          <w:rFonts w:ascii="Arial" w:hAnsi="Arial" w:cs="Arial"/>
          <w:b/>
        </w:rPr>
        <w:t>Gilas,</w:t>
      </w:r>
      <w:r w:rsidR="00BA3B0E" w:rsidRPr="00BA3B0E">
        <w:rPr>
          <w:rFonts w:ascii="Arial" w:hAnsi="Arial" w:cs="Arial"/>
        </w:rPr>
        <w:t xml:space="preserve"> Karolina M. 2016.</w:t>
      </w:r>
      <w:hyperlink r:id="rId10" w:history="1">
        <w:r w:rsidR="00BA3B0E" w:rsidRPr="00BA3B0E">
          <w:rPr>
            <w:rStyle w:val="Hipervnculo"/>
            <w:rFonts w:ascii="Arial" w:hAnsi="Arial" w:cs="Arial"/>
            <w:color w:val="auto"/>
          </w:rPr>
          <w:t> “El nuevo modelo de gobernanza electoral: un cambio desatinado”. En </w:t>
        </w:r>
        <w:r w:rsidR="00BA3B0E" w:rsidRPr="00BA3B0E">
          <w:rPr>
            <w:rStyle w:val="Hipervnculo"/>
            <w:rFonts w:ascii="Arial" w:hAnsi="Arial" w:cs="Arial"/>
            <w:i/>
            <w:iCs/>
            <w:color w:val="auto"/>
          </w:rPr>
          <w:t>Revista Mexicana de Derecho Electoral. </w:t>
        </w:r>
        <w:r w:rsidR="00BA3B0E" w:rsidRPr="00BA3B0E">
          <w:rPr>
            <w:rStyle w:val="Hipervnculo"/>
            <w:rFonts w:ascii="Arial" w:hAnsi="Arial" w:cs="Arial"/>
            <w:color w:val="auto"/>
          </w:rPr>
          <w:t>Núm. 10. julio-diciembre. </w:t>
        </w:r>
      </w:hyperlink>
      <w:r w:rsidR="00BA3B0E" w:rsidRPr="00BA3B0E">
        <w:rPr>
          <w:rFonts w:ascii="Arial" w:hAnsi="Arial" w:cs="Arial"/>
        </w:rPr>
        <w:t>México: Instituto de Investigaciones Jurídicas. </w:t>
      </w:r>
    </w:p>
    <w:p w:rsidR="00D15F11" w:rsidRDefault="00D15F11" w:rsidP="008625C9">
      <w:pPr>
        <w:shd w:val="clear" w:color="auto" w:fill="FFFFFF"/>
        <w:spacing w:after="0" w:line="360" w:lineRule="auto"/>
        <w:ind w:left="426" w:hanging="426"/>
        <w:jc w:val="both"/>
        <w:rPr>
          <w:rFonts w:ascii="Arial" w:hAnsi="Arial" w:cs="Arial"/>
          <w:b/>
        </w:rPr>
      </w:pPr>
    </w:p>
    <w:p w:rsidR="00EB7897" w:rsidRPr="00B911AB" w:rsidRDefault="00EB7897" w:rsidP="008625C9">
      <w:pPr>
        <w:shd w:val="clear" w:color="auto" w:fill="FFFFFF"/>
        <w:spacing w:after="0" w:line="360" w:lineRule="auto"/>
        <w:ind w:left="426" w:hanging="426"/>
        <w:jc w:val="both"/>
        <w:rPr>
          <w:rFonts w:ascii="Arial" w:hAnsi="Arial" w:cs="Arial"/>
        </w:rPr>
      </w:pPr>
      <w:r>
        <w:rPr>
          <w:rFonts w:ascii="Arial" w:hAnsi="Arial" w:cs="Arial"/>
          <w:b/>
        </w:rPr>
        <w:t xml:space="preserve">- </w:t>
      </w:r>
      <w:r w:rsidRPr="00B911AB">
        <w:rPr>
          <w:rFonts w:ascii="Arial" w:hAnsi="Arial" w:cs="Arial"/>
          <w:b/>
        </w:rPr>
        <w:t xml:space="preserve">Beltrán </w:t>
      </w:r>
      <w:r w:rsidRPr="00B911AB">
        <w:rPr>
          <w:rFonts w:ascii="Arial" w:hAnsi="Arial" w:cs="Arial"/>
        </w:rPr>
        <w:t>Miranda, Yuri Gabriel.</w:t>
      </w:r>
      <w:r w:rsidRPr="00B911AB">
        <w:rPr>
          <w:rFonts w:ascii="Arial" w:hAnsi="Arial" w:cs="Arial"/>
          <w:b/>
        </w:rPr>
        <w:t xml:space="preserve"> </w:t>
      </w:r>
      <w:r w:rsidRPr="00B911AB">
        <w:rPr>
          <w:rFonts w:ascii="Arial" w:hAnsi="Arial" w:cs="Arial"/>
        </w:rPr>
        <w:t>2016</w:t>
      </w:r>
      <w:r>
        <w:rPr>
          <w:rFonts w:ascii="Arial" w:hAnsi="Arial" w:cs="Arial"/>
        </w:rPr>
        <w:t xml:space="preserve"> </w:t>
      </w:r>
      <w:hyperlink r:id="rId11" w:history="1">
        <w:r w:rsidRPr="00B911AB">
          <w:rPr>
            <w:rStyle w:val="Hipervnculo"/>
            <w:rFonts w:ascii="Arial" w:hAnsi="Arial" w:cs="Arial"/>
            <w:color w:val="auto"/>
            <w:u w:val="none"/>
          </w:rPr>
          <w:t>“Desempeño de los mecanismos de vinculación interinstitucional planteados por la reforma de 2014”. En</w:t>
        </w:r>
        <w:r>
          <w:rPr>
            <w:rStyle w:val="Hipervnculo"/>
            <w:rFonts w:ascii="Arial" w:hAnsi="Arial" w:cs="Arial"/>
            <w:color w:val="auto"/>
            <w:u w:val="none"/>
          </w:rPr>
          <w:t xml:space="preserve"> </w:t>
        </w:r>
        <w:r w:rsidRPr="00B911AB">
          <w:rPr>
            <w:rStyle w:val="Hipervnculo"/>
            <w:rFonts w:ascii="Arial" w:hAnsi="Arial" w:cs="Arial"/>
            <w:i/>
            <w:iCs/>
            <w:color w:val="auto"/>
            <w:u w:val="none"/>
          </w:rPr>
          <w:t>Revista Mexicana de Derecho Electoral. </w:t>
        </w:r>
      </w:hyperlink>
      <w:r w:rsidRPr="00B911AB">
        <w:rPr>
          <w:rFonts w:ascii="Arial" w:hAnsi="Arial" w:cs="Arial"/>
        </w:rPr>
        <w:t>Núm. 10. Julio-diciembre. 23-46. México: IIJ, UNAM. </w:t>
      </w:r>
    </w:p>
    <w:p w:rsidR="00EB7897" w:rsidRPr="00B911AB" w:rsidRDefault="00EB7897" w:rsidP="008625C9">
      <w:pPr>
        <w:shd w:val="clear" w:color="auto" w:fill="FFFFFF"/>
        <w:spacing w:after="0" w:line="360" w:lineRule="auto"/>
        <w:jc w:val="both"/>
        <w:rPr>
          <w:rFonts w:ascii="Arial" w:hAnsi="Arial" w:cs="Arial"/>
        </w:rPr>
      </w:pPr>
    </w:p>
    <w:p w:rsidR="00EB7897" w:rsidRPr="00B911AB" w:rsidRDefault="00EB7897" w:rsidP="008625C9">
      <w:pPr>
        <w:shd w:val="clear" w:color="auto" w:fill="FFFFFF"/>
        <w:spacing w:after="0" w:line="360" w:lineRule="auto"/>
        <w:ind w:left="426" w:hanging="426"/>
        <w:jc w:val="both"/>
        <w:rPr>
          <w:rFonts w:ascii="Arial" w:hAnsi="Arial" w:cs="Arial"/>
        </w:rPr>
      </w:pPr>
      <w:r>
        <w:rPr>
          <w:rFonts w:ascii="Arial" w:hAnsi="Arial" w:cs="Arial"/>
          <w:b/>
        </w:rPr>
        <w:t xml:space="preserve">- </w:t>
      </w:r>
      <w:r w:rsidRPr="00B911AB">
        <w:rPr>
          <w:rFonts w:ascii="Arial" w:hAnsi="Arial" w:cs="Arial"/>
          <w:b/>
        </w:rPr>
        <w:t xml:space="preserve">Córdova </w:t>
      </w:r>
      <w:r w:rsidRPr="00B911AB">
        <w:rPr>
          <w:rFonts w:ascii="Arial" w:hAnsi="Arial" w:cs="Arial"/>
        </w:rPr>
        <w:t>Vianello, Lorenzo. 2017.</w:t>
      </w:r>
      <w:r>
        <w:rPr>
          <w:rFonts w:ascii="Arial" w:hAnsi="Arial" w:cs="Arial"/>
        </w:rPr>
        <w:t xml:space="preserve"> </w:t>
      </w:r>
      <w:hyperlink r:id="rId12" w:history="1">
        <w:r w:rsidRPr="00B911AB">
          <w:rPr>
            <w:rStyle w:val="Hipervnculo"/>
            <w:rFonts w:ascii="Arial" w:hAnsi="Arial" w:cs="Arial"/>
            <w:color w:val="auto"/>
            <w:u w:val="none"/>
          </w:rPr>
          <w:t>“Balance y desafíos del sistema nacional de elecciones: a tres años de la reforma 2014”. En</w:t>
        </w:r>
        <w:r>
          <w:rPr>
            <w:rStyle w:val="Hipervnculo"/>
            <w:rFonts w:ascii="Arial" w:hAnsi="Arial" w:cs="Arial"/>
            <w:color w:val="auto"/>
            <w:u w:val="none"/>
          </w:rPr>
          <w:t xml:space="preserve"> </w:t>
        </w:r>
        <w:r w:rsidRPr="00B911AB">
          <w:rPr>
            <w:rStyle w:val="Hipervnculo"/>
            <w:rFonts w:ascii="Arial" w:hAnsi="Arial" w:cs="Arial"/>
            <w:i/>
            <w:iCs/>
            <w:color w:val="auto"/>
            <w:u w:val="none"/>
          </w:rPr>
          <w:t>Revista de la Facultad de Derecho de México. </w:t>
        </w:r>
      </w:hyperlink>
      <w:r w:rsidRPr="00B911AB">
        <w:rPr>
          <w:rFonts w:ascii="Arial" w:hAnsi="Arial" w:cs="Arial"/>
        </w:rPr>
        <w:t>Tomo LXVII, núm. 267. Enero-abril. México: UNAM. </w:t>
      </w:r>
    </w:p>
    <w:p w:rsidR="00EB7897" w:rsidRDefault="00EB7897" w:rsidP="008625C9">
      <w:pPr>
        <w:shd w:val="clear" w:color="auto" w:fill="FFFFFF"/>
        <w:spacing w:after="0" w:line="360" w:lineRule="auto"/>
        <w:ind w:left="360" w:hanging="360"/>
        <w:jc w:val="both"/>
        <w:rPr>
          <w:rFonts w:ascii="Arial" w:hAnsi="Arial" w:cs="Arial"/>
        </w:rPr>
      </w:pPr>
    </w:p>
    <w:p w:rsidR="00EB7897" w:rsidRPr="001F6AC2" w:rsidRDefault="00EB7897" w:rsidP="008625C9">
      <w:pPr>
        <w:spacing w:after="0" w:line="360" w:lineRule="auto"/>
        <w:ind w:left="567" w:hanging="567"/>
        <w:jc w:val="both"/>
        <w:rPr>
          <w:rFonts w:ascii="Arial" w:hAnsi="Arial" w:cs="Arial"/>
          <w:bCs/>
          <w:color w:val="000000"/>
          <w:shd w:val="clear" w:color="auto" w:fill="FFFFFF"/>
        </w:rPr>
      </w:pPr>
      <w:r>
        <w:rPr>
          <w:rFonts w:ascii="Arial" w:hAnsi="Arial" w:cs="Arial"/>
          <w:b/>
          <w:bCs/>
          <w:color w:val="000000"/>
          <w:shd w:val="clear" w:color="auto" w:fill="FFFFFF"/>
        </w:rPr>
        <w:t xml:space="preserve">- </w:t>
      </w:r>
      <w:r w:rsidRPr="00D079CB">
        <w:rPr>
          <w:rFonts w:ascii="Arial" w:hAnsi="Arial" w:cs="Arial"/>
          <w:b/>
          <w:bCs/>
          <w:color w:val="000000"/>
          <w:shd w:val="clear" w:color="auto" w:fill="FFFFFF"/>
        </w:rPr>
        <w:t xml:space="preserve">CPEUM. </w:t>
      </w:r>
      <w:r w:rsidRPr="00D079CB">
        <w:rPr>
          <w:rFonts w:ascii="Arial" w:hAnsi="Arial" w:cs="Arial"/>
          <w:bCs/>
          <w:color w:val="000000"/>
          <w:shd w:val="clear" w:color="auto" w:fill="FFFFFF"/>
        </w:rPr>
        <w:t xml:space="preserve">Constitución Política de los </w:t>
      </w:r>
      <w:r w:rsidRPr="001F6AC2">
        <w:rPr>
          <w:rFonts w:ascii="Arial" w:hAnsi="Arial" w:cs="Arial"/>
          <w:bCs/>
          <w:color w:val="000000"/>
          <w:shd w:val="clear" w:color="auto" w:fill="FFFFFF"/>
        </w:rPr>
        <w:t xml:space="preserve">Estados Unidos Mexicanos. Disponible en </w:t>
      </w:r>
      <w:hyperlink r:id="rId13" w:history="1">
        <w:r w:rsidRPr="001F6AC2">
          <w:rPr>
            <w:rStyle w:val="Hipervnculo"/>
            <w:rFonts w:ascii="Arial" w:hAnsi="Arial" w:cs="Arial"/>
            <w:bCs/>
            <w:shd w:val="clear" w:color="auto" w:fill="FFFFFF"/>
          </w:rPr>
          <w:t>http://www.diputados.gob.mx/LeyesBiblio/pdf/1_240217.pdf</w:t>
        </w:r>
      </w:hyperlink>
      <w:r w:rsidRPr="001F6AC2">
        <w:rPr>
          <w:rFonts w:ascii="Arial" w:hAnsi="Arial" w:cs="Arial"/>
          <w:bCs/>
          <w:color w:val="000000"/>
          <w:shd w:val="clear" w:color="auto" w:fill="FFFFFF"/>
        </w:rPr>
        <w:t xml:space="preserve"> (Consultada el </w:t>
      </w:r>
      <w:r>
        <w:rPr>
          <w:rFonts w:ascii="Arial" w:hAnsi="Arial" w:cs="Arial"/>
          <w:bCs/>
          <w:color w:val="000000"/>
          <w:shd w:val="clear" w:color="auto" w:fill="FFFFFF"/>
        </w:rPr>
        <w:t>2</w:t>
      </w:r>
      <w:r w:rsidR="00D15F11">
        <w:rPr>
          <w:rFonts w:ascii="Arial" w:hAnsi="Arial" w:cs="Arial"/>
          <w:bCs/>
          <w:color w:val="000000"/>
          <w:shd w:val="clear" w:color="auto" w:fill="FFFFFF"/>
        </w:rPr>
        <w:t>2</w:t>
      </w:r>
      <w:r w:rsidRPr="001F6AC2">
        <w:rPr>
          <w:rFonts w:ascii="Arial" w:hAnsi="Arial" w:cs="Arial"/>
          <w:bCs/>
          <w:color w:val="000000"/>
          <w:shd w:val="clear" w:color="auto" w:fill="FFFFFF"/>
        </w:rPr>
        <w:t xml:space="preserve"> de </w:t>
      </w:r>
      <w:r>
        <w:rPr>
          <w:rFonts w:ascii="Arial" w:hAnsi="Arial" w:cs="Arial"/>
          <w:bCs/>
          <w:color w:val="000000"/>
          <w:shd w:val="clear" w:color="auto" w:fill="FFFFFF"/>
        </w:rPr>
        <w:t xml:space="preserve">febrero </w:t>
      </w:r>
      <w:r w:rsidRPr="001F6AC2">
        <w:rPr>
          <w:rFonts w:ascii="Arial" w:hAnsi="Arial" w:cs="Arial"/>
          <w:bCs/>
          <w:color w:val="000000"/>
          <w:shd w:val="clear" w:color="auto" w:fill="FFFFFF"/>
        </w:rPr>
        <w:t>de 20</w:t>
      </w:r>
      <w:r w:rsidR="00D15F11">
        <w:rPr>
          <w:rFonts w:ascii="Arial" w:hAnsi="Arial" w:cs="Arial"/>
          <w:bCs/>
          <w:color w:val="000000"/>
          <w:shd w:val="clear" w:color="auto" w:fill="FFFFFF"/>
        </w:rPr>
        <w:t>20</w:t>
      </w:r>
      <w:r w:rsidRPr="001F6AC2">
        <w:rPr>
          <w:rFonts w:ascii="Arial" w:hAnsi="Arial" w:cs="Arial"/>
          <w:bCs/>
          <w:color w:val="000000"/>
          <w:shd w:val="clear" w:color="auto" w:fill="FFFFFF"/>
        </w:rPr>
        <w:t>).</w:t>
      </w:r>
    </w:p>
    <w:p w:rsidR="00D2099A" w:rsidRDefault="00D2099A" w:rsidP="008625C9">
      <w:pPr>
        <w:spacing w:after="0" w:line="360" w:lineRule="auto"/>
        <w:ind w:left="567" w:hanging="567"/>
        <w:jc w:val="both"/>
        <w:rPr>
          <w:rFonts w:ascii="Arial" w:hAnsi="Arial" w:cs="Arial"/>
          <w:b/>
          <w:bCs/>
          <w:color w:val="000000"/>
          <w:shd w:val="clear" w:color="auto" w:fill="FFFFFF"/>
        </w:rPr>
      </w:pPr>
    </w:p>
    <w:p w:rsidR="00D2099A" w:rsidRDefault="00D2099A" w:rsidP="008625C9">
      <w:pPr>
        <w:spacing w:after="0" w:line="360" w:lineRule="auto"/>
        <w:ind w:left="567" w:hanging="567"/>
        <w:jc w:val="both"/>
        <w:rPr>
          <w:rFonts w:ascii="Arial" w:hAnsi="Arial" w:cs="Arial"/>
          <w:bCs/>
          <w:color w:val="000000"/>
          <w:shd w:val="clear" w:color="auto" w:fill="FFFFFF"/>
        </w:rPr>
      </w:pPr>
      <w:r>
        <w:rPr>
          <w:rFonts w:ascii="Arial" w:hAnsi="Arial" w:cs="Arial"/>
          <w:b/>
          <w:bCs/>
          <w:color w:val="000000"/>
          <w:shd w:val="clear" w:color="auto" w:fill="FFFFFF"/>
        </w:rPr>
        <w:t>- LGIPE</w:t>
      </w:r>
      <w:r w:rsidRPr="00D079CB">
        <w:rPr>
          <w:rFonts w:ascii="Arial" w:hAnsi="Arial" w:cs="Arial"/>
          <w:b/>
          <w:bCs/>
          <w:color w:val="000000"/>
          <w:shd w:val="clear" w:color="auto" w:fill="FFFFFF"/>
        </w:rPr>
        <w:t xml:space="preserve">. </w:t>
      </w:r>
      <w:r>
        <w:rPr>
          <w:rFonts w:ascii="Arial" w:hAnsi="Arial" w:cs="Arial"/>
          <w:bCs/>
          <w:color w:val="000000"/>
          <w:shd w:val="clear" w:color="auto" w:fill="FFFFFF"/>
        </w:rPr>
        <w:t>Ley General de Instituciones y Procedimientos Electorales</w:t>
      </w:r>
      <w:r w:rsidRPr="001F6AC2">
        <w:rPr>
          <w:rFonts w:ascii="Arial" w:hAnsi="Arial" w:cs="Arial"/>
          <w:bCs/>
          <w:color w:val="000000"/>
          <w:shd w:val="clear" w:color="auto" w:fill="FFFFFF"/>
        </w:rPr>
        <w:t xml:space="preserve">. Disponible en </w:t>
      </w:r>
      <w:hyperlink r:id="rId14" w:history="1">
        <w:r w:rsidRPr="001F6AC2">
          <w:rPr>
            <w:rStyle w:val="Hipervnculo"/>
            <w:rFonts w:ascii="Arial" w:hAnsi="Arial" w:cs="Arial"/>
            <w:bCs/>
            <w:shd w:val="clear" w:color="auto" w:fill="FFFFFF"/>
          </w:rPr>
          <w:t>http://www.diputados.gob.mx/LeyesBiblio/pdf/1_240217.pdf</w:t>
        </w:r>
      </w:hyperlink>
      <w:r w:rsidRPr="001F6AC2">
        <w:rPr>
          <w:rFonts w:ascii="Arial" w:hAnsi="Arial" w:cs="Arial"/>
          <w:bCs/>
          <w:color w:val="000000"/>
          <w:shd w:val="clear" w:color="auto" w:fill="FFFFFF"/>
        </w:rPr>
        <w:t xml:space="preserve"> (Consultada el </w:t>
      </w:r>
      <w:r>
        <w:rPr>
          <w:rFonts w:ascii="Arial" w:hAnsi="Arial" w:cs="Arial"/>
          <w:bCs/>
          <w:color w:val="000000"/>
          <w:shd w:val="clear" w:color="auto" w:fill="FFFFFF"/>
        </w:rPr>
        <w:t>22</w:t>
      </w:r>
      <w:r w:rsidRPr="001F6AC2">
        <w:rPr>
          <w:rFonts w:ascii="Arial" w:hAnsi="Arial" w:cs="Arial"/>
          <w:bCs/>
          <w:color w:val="000000"/>
          <w:shd w:val="clear" w:color="auto" w:fill="FFFFFF"/>
        </w:rPr>
        <w:t xml:space="preserve"> de </w:t>
      </w:r>
      <w:r>
        <w:rPr>
          <w:rFonts w:ascii="Arial" w:hAnsi="Arial" w:cs="Arial"/>
          <w:bCs/>
          <w:color w:val="000000"/>
          <w:shd w:val="clear" w:color="auto" w:fill="FFFFFF"/>
        </w:rPr>
        <w:t xml:space="preserve">febrero </w:t>
      </w:r>
      <w:r w:rsidRPr="001F6AC2">
        <w:rPr>
          <w:rFonts w:ascii="Arial" w:hAnsi="Arial" w:cs="Arial"/>
          <w:bCs/>
          <w:color w:val="000000"/>
          <w:shd w:val="clear" w:color="auto" w:fill="FFFFFF"/>
        </w:rPr>
        <w:t>de 20</w:t>
      </w:r>
      <w:r>
        <w:rPr>
          <w:rFonts w:ascii="Arial" w:hAnsi="Arial" w:cs="Arial"/>
          <w:bCs/>
          <w:color w:val="000000"/>
          <w:shd w:val="clear" w:color="auto" w:fill="FFFFFF"/>
        </w:rPr>
        <w:t>20</w:t>
      </w:r>
      <w:r w:rsidRPr="001F6AC2">
        <w:rPr>
          <w:rFonts w:ascii="Arial" w:hAnsi="Arial" w:cs="Arial"/>
          <w:bCs/>
          <w:color w:val="000000"/>
          <w:shd w:val="clear" w:color="auto" w:fill="FFFFFF"/>
        </w:rPr>
        <w:t>).</w:t>
      </w:r>
    </w:p>
    <w:p w:rsidR="00D2099A" w:rsidRDefault="00D2099A" w:rsidP="008625C9">
      <w:pPr>
        <w:spacing w:after="0" w:line="360" w:lineRule="auto"/>
        <w:ind w:left="567" w:hanging="567"/>
        <w:jc w:val="both"/>
        <w:rPr>
          <w:rFonts w:ascii="Arial" w:hAnsi="Arial" w:cs="Arial"/>
          <w:bCs/>
          <w:color w:val="000000"/>
          <w:shd w:val="clear" w:color="auto" w:fill="FFFFFF"/>
        </w:rPr>
      </w:pPr>
    </w:p>
    <w:p w:rsidR="00DC7888" w:rsidRDefault="00D2099A" w:rsidP="008625C9">
      <w:pPr>
        <w:spacing w:after="0" w:line="360" w:lineRule="auto"/>
        <w:ind w:left="567" w:hanging="567"/>
        <w:jc w:val="both"/>
        <w:rPr>
          <w:rFonts w:ascii="Arial" w:hAnsi="Arial" w:cs="Arial"/>
          <w:bCs/>
          <w:color w:val="000000"/>
          <w:shd w:val="clear" w:color="auto" w:fill="FFFFFF"/>
        </w:rPr>
      </w:pPr>
      <w:r w:rsidRPr="00D2099A">
        <w:rPr>
          <w:rFonts w:ascii="Arial" w:hAnsi="Arial" w:cs="Arial"/>
          <w:b/>
          <w:bCs/>
          <w:color w:val="000000"/>
          <w:shd w:val="clear" w:color="auto" w:fill="FFFFFF"/>
        </w:rPr>
        <w:t>- RE.</w:t>
      </w:r>
      <w:r>
        <w:rPr>
          <w:rFonts w:ascii="Arial" w:hAnsi="Arial" w:cs="Arial"/>
          <w:bCs/>
          <w:color w:val="000000"/>
          <w:shd w:val="clear" w:color="auto" w:fill="FFFFFF"/>
        </w:rPr>
        <w:t xml:space="preserve"> </w:t>
      </w:r>
      <w:r w:rsidRPr="00D2099A">
        <w:rPr>
          <w:rFonts w:ascii="Arial" w:hAnsi="Arial" w:cs="Arial"/>
          <w:bCs/>
          <w:color w:val="000000"/>
          <w:sz w:val="24"/>
          <w:szCs w:val="24"/>
          <w:shd w:val="clear" w:color="auto" w:fill="FFFFFF"/>
        </w:rPr>
        <w:t xml:space="preserve">Reglamento de Elecciones. Disponible en </w:t>
      </w:r>
      <w:hyperlink r:id="rId15" w:history="1">
        <w:r w:rsidRPr="00D2099A">
          <w:rPr>
            <w:rStyle w:val="Hipervnculo"/>
            <w:sz w:val="24"/>
            <w:szCs w:val="24"/>
          </w:rPr>
          <w:t>https://www.ine.mx/compendio-normativo/</w:t>
        </w:r>
      </w:hyperlink>
      <w:r w:rsidRPr="00D2099A">
        <w:rPr>
          <w:sz w:val="24"/>
          <w:szCs w:val="24"/>
        </w:rPr>
        <w:t xml:space="preserve"> (</w:t>
      </w:r>
      <w:r w:rsidRPr="00D2099A">
        <w:rPr>
          <w:rFonts w:ascii="Arial" w:hAnsi="Arial" w:cs="Arial"/>
          <w:sz w:val="24"/>
          <w:szCs w:val="24"/>
        </w:rPr>
        <w:t>Consultado el 22 de febrero de 2020).</w:t>
      </w:r>
    </w:p>
    <w:p w:rsidR="00DC7888" w:rsidRDefault="00DC7888" w:rsidP="008625C9">
      <w:pPr>
        <w:spacing w:after="0" w:line="360" w:lineRule="auto"/>
        <w:ind w:left="567" w:hanging="567"/>
        <w:jc w:val="both"/>
        <w:rPr>
          <w:rFonts w:ascii="Arial" w:hAnsi="Arial" w:cs="Arial"/>
          <w:bCs/>
          <w:color w:val="000000"/>
          <w:shd w:val="clear" w:color="auto" w:fill="FFFFFF"/>
        </w:rPr>
      </w:pPr>
    </w:p>
    <w:p w:rsidR="00AF0A57" w:rsidRDefault="00DC7888" w:rsidP="008625C9">
      <w:pPr>
        <w:spacing w:after="0" w:line="360" w:lineRule="auto"/>
        <w:ind w:left="567" w:hanging="567"/>
        <w:jc w:val="both"/>
      </w:pPr>
      <w:r w:rsidRPr="00DC7888">
        <w:rPr>
          <w:rFonts w:ascii="Arial" w:hAnsi="Arial" w:cs="Arial"/>
          <w:b/>
          <w:sz w:val="24"/>
          <w:szCs w:val="24"/>
        </w:rPr>
        <w:t xml:space="preserve">- </w:t>
      </w:r>
      <w:r w:rsidR="00AF0A57" w:rsidRPr="00DC7888">
        <w:rPr>
          <w:rFonts w:ascii="Arial" w:hAnsi="Arial" w:cs="Arial"/>
          <w:b/>
          <w:sz w:val="24"/>
          <w:szCs w:val="24"/>
        </w:rPr>
        <w:t>INE</w:t>
      </w:r>
      <w:r>
        <w:rPr>
          <w:rFonts w:ascii="Arial" w:hAnsi="Arial" w:cs="Arial"/>
          <w:b/>
          <w:sz w:val="24"/>
          <w:szCs w:val="24"/>
        </w:rPr>
        <w:t>.</w:t>
      </w:r>
      <w:r w:rsidR="00AF0A57" w:rsidRPr="008B183A">
        <w:rPr>
          <w:rFonts w:ascii="Arial" w:hAnsi="Arial" w:cs="Arial"/>
          <w:sz w:val="24"/>
          <w:szCs w:val="24"/>
        </w:rPr>
        <w:t xml:space="preserve"> Instituto Nacional Electoral, Guía para la acción pública electoral. Elecciones sin discriminación: Proceso electoral federal 2017-2018. </w:t>
      </w:r>
      <w:r w:rsidR="00AF0A57">
        <w:rPr>
          <w:rFonts w:ascii="Arial" w:hAnsi="Arial" w:cs="Arial"/>
          <w:sz w:val="24"/>
          <w:szCs w:val="24"/>
        </w:rPr>
        <w:t xml:space="preserve">2018. </w:t>
      </w:r>
      <w:r w:rsidR="00AF0A57" w:rsidRPr="008B183A">
        <w:rPr>
          <w:rFonts w:ascii="Arial" w:hAnsi="Arial" w:cs="Arial"/>
          <w:sz w:val="24"/>
          <w:szCs w:val="24"/>
        </w:rPr>
        <w:t xml:space="preserve">Disponible en </w:t>
      </w:r>
      <w:hyperlink r:id="rId16" w:history="1">
        <w:r w:rsidR="00AF0A57" w:rsidRPr="008B183A">
          <w:rPr>
            <w:rStyle w:val="Hipervnculo"/>
            <w:rFonts w:ascii="Arial" w:hAnsi="Arial" w:cs="Arial"/>
            <w:sz w:val="24"/>
            <w:szCs w:val="24"/>
          </w:rPr>
          <w:t>https://igualdad.ine.mx/wp-content/uploads/2018/05/GAP_Electoral_2018_02_WEB_INACCS.pdf</w:t>
        </w:r>
      </w:hyperlink>
    </w:p>
    <w:p w:rsidR="00DC7888" w:rsidRPr="00DC7888" w:rsidRDefault="00DC7888" w:rsidP="008625C9">
      <w:pPr>
        <w:spacing w:after="0" w:line="360" w:lineRule="auto"/>
        <w:ind w:left="567" w:hanging="567"/>
        <w:jc w:val="both"/>
        <w:rPr>
          <w:rFonts w:ascii="Arial" w:hAnsi="Arial" w:cs="Arial"/>
          <w:sz w:val="24"/>
          <w:szCs w:val="24"/>
        </w:rPr>
      </w:pPr>
    </w:p>
    <w:p w:rsidR="00AF0A57" w:rsidRPr="00DC7888" w:rsidRDefault="00AF0A57" w:rsidP="008625C9">
      <w:pPr>
        <w:spacing w:after="0" w:line="360" w:lineRule="auto"/>
        <w:ind w:left="567" w:hanging="567"/>
        <w:jc w:val="both"/>
        <w:rPr>
          <w:rFonts w:ascii="Arial" w:hAnsi="Arial" w:cs="Arial"/>
          <w:sz w:val="24"/>
          <w:szCs w:val="24"/>
        </w:rPr>
      </w:pPr>
      <w:r w:rsidRPr="00DC7888">
        <w:rPr>
          <w:rFonts w:ascii="Arial" w:hAnsi="Arial" w:cs="Arial"/>
          <w:b/>
          <w:sz w:val="24"/>
          <w:szCs w:val="24"/>
        </w:rPr>
        <w:t>- Protocolo</w:t>
      </w:r>
      <w:r w:rsidRPr="00DC7888">
        <w:rPr>
          <w:rFonts w:ascii="Arial" w:hAnsi="Arial" w:cs="Arial"/>
          <w:sz w:val="24"/>
          <w:szCs w:val="24"/>
        </w:rPr>
        <w:t xml:space="preserve"> para adoptar las medidas tendientes a garantizar a las personas trans el ejercicio del voto en igualdad de condiciones y sin discriminación en todos los tipos de elección y mecanismos de participación ciudadana. 2018. Disponible </w:t>
      </w:r>
      <w:hyperlink r:id="rId17" w:history="1">
        <w:r w:rsidRPr="00DC7888">
          <w:rPr>
            <w:rStyle w:val="Hipervnculo"/>
            <w:rFonts w:ascii="Arial" w:hAnsi="Arial" w:cs="Arial"/>
            <w:sz w:val="24"/>
            <w:szCs w:val="24"/>
          </w:rPr>
          <w:t>https://www.ine.mx/wp-content/uploads/2018/06/DECEyEC-Protocolo-Trans.pdf</w:t>
        </w:r>
      </w:hyperlink>
    </w:p>
    <w:p w:rsidR="00DC7888" w:rsidRPr="00DC7888" w:rsidRDefault="00DC7888" w:rsidP="008625C9">
      <w:pPr>
        <w:spacing w:after="0" w:line="360" w:lineRule="auto"/>
        <w:ind w:left="567" w:hanging="567"/>
        <w:jc w:val="both"/>
        <w:rPr>
          <w:rFonts w:ascii="Arial" w:hAnsi="Arial" w:cs="Arial"/>
          <w:sz w:val="24"/>
          <w:szCs w:val="24"/>
        </w:rPr>
      </w:pPr>
    </w:p>
    <w:p w:rsidR="00AF0A57" w:rsidRPr="00DC7888" w:rsidRDefault="00AF0A57" w:rsidP="008625C9">
      <w:pPr>
        <w:spacing w:after="0" w:line="360" w:lineRule="auto"/>
        <w:ind w:left="567" w:hanging="567"/>
        <w:jc w:val="both"/>
        <w:rPr>
          <w:rFonts w:ascii="Arial" w:hAnsi="Arial" w:cs="Arial"/>
          <w:sz w:val="24"/>
          <w:szCs w:val="24"/>
        </w:rPr>
      </w:pPr>
      <w:r w:rsidRPr="00DC7888">
        <w:rPr>
          <w:rFonts w:ascii="Arial" w:hAnsi="Arial" w:cs="Arial"/>
          <w:b/>
          <w:sz w:val="24"/>
          <w:szCs w:val="24"/>
        </w:rPr>
        <w:t>-</w:t>
      </w:r>
      <w:r w:rsidR="00DC7888" w:rsidRPr="00DC7888">
        <w:rPr>
          <w:rFonts w:ascii="Arial" w:hAnsi="Arial" w:cs="Arial"/>
          <w:b/>
          <w:sz w:val="24"/>
          <w:szCs w:val="24"/>
        </w:rPr>
        <w:t xml:space="preserve"> </w:t>
      </w:r>
      <w:r w:rsidRPr="00DC7888">
        <w:rPr>
          <w:rFonts w:ascii="Arial" w:hAnsi="Arial" w:cs="Arial"/>
          <w:b/>
          <w:sz w:val="24"/>
          <w:szCs w:val="24"/>
        </w:rPr>
        <w:t>Acuerdo</w:t>
      </w:r>
      <w:r w:rsidRPr="00DC7888">
        <w:rPr>
          <w:rFonts w:ascii="Arial" w:hAnsi="Arial" w:cs="Arial"/>
          <w:sz w:val="24"/>
          <w:szCs w:val="24"/>
        </w:rPr>
        <w:t xml:space="preserve"> INE/CG508/2017 del Consejo General del Instituto Nacional Electoral por el que se indican los criterios aplicables para el registro de candidaturas a los distintos cargos de elección popular que presenten los partidos políticos y, en su caso, las coaliciones ante los consejos del Instituto, para el Proceso Electoral Federal 2017-2018. 2017. Disponible en </w:t>
      </w:r>
      <w:hyperlink r:id="rId18" w:history="1">
        <w:r w:rsidRPr="00DC7888">
          <w:rPr>
            <w:rStyle w:val="Hipervnculo"/>
            <w:rFonts w:ascii="Arial" w:hAnsi="Arial" w:cs="Arial"/>
            <w:sz w:val="24"/>
            <w:szCs w:val="24"/>
          </w:rPr>
          <w:t>https://igualdad.ine.mx/wp-content/uploads/2018/09/acuerdo-ine-cg508-2017.pdf</w:t>
        </w:r>
      </w:hyperlink>
    </w:p>
    <w:p w:rsidR="00EB7897" w:rsidRPr="00C3367B" w:rsidRDefault="00EB7897" w:rsidP="00C3367B">
      <w:pPr>
        <w:spacing w:after="0" w:line="360" w:lineRule="auto"/>
        <w:ind w:left="360" w:hanging="360"/>
        <w:jc w:val="both"/>
        <w:rPr>
          <w:rFonts w:ascii="Arial" w:hAnsi="Arial" w:cs="Arial"/>
          <w:b/>
        </w:rPr>
      </w:pPr>
    </w:p>
    <w:sectPr w:rsidR="00EB7897" w:rsidRPr="00C3367B" w:rsidSect="001E3EFE">
      <w:footerReference w:type="default" r:id="rId19"/>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640" w:rsidRDefault="00E24640" w:rsidP="005A2E52">
      <w:pPr>
        <w:spacing w:after="0" w:line="240" w:lineRule="auto"/>
      </w:pPr>
      <w:r>
        <w:separator/>
      </w:r>
    </w:p>
  </w:endnote>
  <w:endnote w:type="continuationSeparator" w:id="0">
    <w:p w:rsidR="00E24640" w:rsidRDefault="00E24640" w:rsidP="005A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71074"/>
      <w:docPartObj>
        <w:docPartGallery w:val="Page Numbers (Bottom of Page)"/>
        <w:docPartUnique/>
      </w:docPartObj>
    </w:sdtPr>
    <w:sdtEndPr/>
    <w:sdtContent>
      <w:p w:rsidR="00F94D65" w:rsidRDefault="00E24640">
        <w:pPr>
          <w:pStyle w:val="Piedepgina"/>
        </w:pPr>
        <w:r>
          <w:rPr>
            <w:noProof/>
            <w:lang w:eastAsia="es-MX"/>
          </w:rPr>
          <w:pict>
            <v:group id="Group 1" o:spid="_x0000_s2049" style="position:absolute;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">
              <v:shapetype id="_x0000_t32" coordsize="21600,21600" o:spt="32" o:oned="t" path="m,l21600,21600e" filled="f">
                <v:path arrowok="t" fillok="f" o:connecttype="none"/>
                <o:lock v:ext="edit" shapetype="t"/>
              </v:shapetype>
              <v:shape id="AutoShape 2" o:spid="_x0000_s2051" type="#_x0000_t32" style="position:absolute;left:2111;top:15387;width:0;height:4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8WpsIAAADaAAAADwAAAGRycy9kb3ducmV2LnhtbESPUWvCMBSF34X9h3AF3zRVREZnFG1R&#10;HHuZuh9waa5tsLkpSWbrv18Ggz0ezjnf4ay3g23Fg3wwjhXMZxkI4sppw7WCr+th+goiRGSNrWNS&#10;8KQA283LaI25dj2f6XGJtUgQDjkqaGLscilD1ZDFMHMdcfJuzluMSfpaao99gttWLrJsJS0aTgsN&#10;dlQ0VN0v31bBst0V/d3bj2P5Xuw/S7MqtUGlJuNh9wYi0hD/w3/tk1awgN8r6QbI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8WpsIAAADaAAAADwAAAAAAAAAAAAAA&#10;AAChAgAAZHJzL2Rvd25yZXYueG1sUEsFBgAAAAAEAAQA+QAAAJADAAAAAA==&#10;" strokecolor="#7f7f7f [1612]"/>
              <v:rect id="Rectangle 3" o:spid="_x0000_s2050" style="position:absolute;left:1743;top:14699;width:688;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aKRMEA&#10;AADaAAAADwAAAGRycy9kb3ducmV2LnhtbESPT4vCMBTE7wv7HcIT9ramKspSjSLr36t2xeujebbF&#10;5qUmUbvf3giCx2FmfsNMZq2pxY2crywr6HUTEMS51RUXCv6y1fcPCB+QNdaWScE/eZhNPz8mmGp7&#10;5x3d9qEQEcI+RQVlCE0qpc9LMui7tiGO3sk6gyFKV0jt8B7hppb9JBlJgxXHhRIb+i0pP++vRsFi&#10;3d9shwd3XK59z2TLy4YX5qjUV6edj0EEasM7/GpvtYIBPK/EG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2ikTBAAAA2gAAAA8AAAAAAAAAAAAAAAAAmAIAAGRycy9kb3du&#10;cmV2LnhtbFBLBQYAAAAABAAEAPUAAACGAwAAAAA=&#10;" filled="f" strokecolor="#7f7f7f [1612]">
                <v:textbox>
                  <w:txbxContent>
                    <w:p w:rsidR="00F94D65" w:rsidRPr="00D079CB" w:rsidRDefault="002450C2">
                      <w:pPr>
                        <w:pStyle w:val="Piedepgina"/>
                        <w:jc w:val="center"/>
                        <w:rPr>
                          <w:rFonts w:ascii="Arial" w:hAnsi="Arial" w:cs="Arial"/>
                          <w:sz w:val="20"/>
                        </w:rPr>
                      </w:pPr>
                      <w:r w:rsidRPr="00D079CB">
                        <w:rPr>
                          <w:rFonts w:ascii="Arial" w:hAnsi="Arial" w:cs="Arial"/>
                          <w:sz w:val="20"/>
                        </w:rPr>
                        <w:fldChar w:fldCharType="begin"/>
                      </w:r>
                      <w:r w:rsidR="00F94D65" w:rsidRPr="00D079CB">
                        <w:rPr>
                          <w:rFonts w:ascii="Arial" w:hAnsi="Arial" w:cs="Arial"/>
                          <w:sz w:val="20"/>
                        </w:rPr>
                        <w:instrText xml:space="preserve"> PAGE    \* MERGEFORMAT </w:instrText>
                      </w:r>
                      <w:r w:rsidRPr="00D079CB">
                        <w:rPr>
                          <w:rFonts w:ascii="Arial" w:hAnsi="Arial" w:cs="Arial"/>
                          <w:sz w:val="20"/>
                        </w:rPr>
                        <w:fldChar w:fldCharType="separate"/>
                      </w:r>
                      <w:r w:rsidR="00B33A8F">
                        <w:rPr>
                          <w:rFonts w:ascii="Arial" w:hAnsi="Arial" w:cs="Arial"/>
                          <w:noProof/>
                          <w:sz w:val="20"/>
                        </w:rPr>
                        <w:t>16</w:t>
                      </w:r>
                      <w:r w:rsidRPr="00D079CB">
                        <w:rPr>
                          <w:rFonts w:ascii="Arial" w:hAnsi="Arial" w:cs="Arial"/>
                          <w:sz w:val="20"/>
                        </w:rPr>
                        <w:fldChar w:fldCharType="end"/>
                      </w:r>
                    </w:p>
                  </w:txbxContent>
                </v:textbox>
              </v:rect>
              <w10:wrap anchorx="margin" anchory="page"/>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640" w:rsidRDefault="00E24640" w:rsidP="005A2E52">
      <w:pPr>
        <w:spacing w:after="0" w:line="240" w:lineRule="auto"/>
      </w:pPr>
      <w:r>
        <w:separator/>
      </w:r>
    </w:p>
  </w:footnote>
  <w:footnote w:type="continuationSeparator" w:id="0">
    <w:p w:rsidR="00E24640" w:rsidRDefault="00E24640" w:rsidP="005A2E52">
      <w:pPr>
        <w:spacing w:after="0" w:line="240" w:lineRule="auto"/>
      </w:pPr>
      <w:r>
        <w:continuationSeparator/>
      </w:r>
    </w:p>
  </w:footnote>
  <w:footnote w:id="1">
    <w:p w:rsidR="0079456C" w:rsidRPr="00AA50E8" w:rsidRDefault="0079456C" w:rsidP="0079456C">
      <w:pPr>
        <w:pStyle w:val="Textonotapie"/>
        <w:jc w:val="both"/>
        <w:rPr>
          <w:rFonts w:ascii="Arial" w:hAnsi="Arial" w:cs="Arial"/>
        </w:rPr>
      </w:pPr>
      <w:r w:rsidRPr="00AA50E8">
        <w:rPr>
          <w:rStyle w:val="Refdenotaalpie"/>
          <w:rFonts w:ascii="Arial" w:hAnsi="Arial" w:cs="Arial"/>
        </w:rPr>
        <w:footnoteRef/>
      </w:r>
      <w:r w:rsidRPr="00AA50E8">
        <w:rPr>
          <w:rFonts w:ascii="Arial" w:hAnsi="Arial" w:cs="Arial"/>
        </w:rPr>
        <w:t xml:space="preserve"> </w:t>
      </w:r>
      <w:r>
        <w:rPr>
          <w:rFonts w:ascii="Arial" w:hAnsi="Arial" w:cs="Arial"/>
        </w:rPr>
        <w:t>Si bien l</w:t>
      </w:r>
      <w:r w:rsidRPr="008B183A">
        <w:rPr>
          <w:rFonts w:ascii="Arial" w:hAnsi="Arial" w:cs="Arial"/>
        </w:rPr>
        <w:t>as siglas LGBTTTI visibilizan a las tres poblaciones trans: travestis, transgénero y transexuales con sus</w:t>
      </w:r>
      <w:r>
        <w:rPr>
          <w:rFonts w:ascii="Arial" w:hAnsi="Arial" w:cs="Arial"/>
        </w:rPr>
        <w:t xml:space="preserve"> </w:t>
      </w:r>
      <w:r w:rsidRPr="008B183A">
        <w:rPr>
          <w:rFonts w:ascii="Arial" w:hAnsi="Arial" w:cs="Arial"/>
        </w:rPr>
        <w:t>dinámicas y problemátic</w:t>
      </w:r>
      <w:r>
        <w:rPr>
          <w:rFonts w:ascii="Arial" w:hAnsi="Arial" w:cs="Arial"/>
        </w:rPr>
        <w:t>as socioculturales específicas; p</w:t>
      </w:r>
      <w:r w:rsidRPr="008B183A">
        <w:rPr>
          <w:rFonts w:ascii="Arial" w:hAnsi="Arial" w:cs="Arial"/>
        </w:rPr>
        <w:t>or lo general, los organismos internacionales recurren a</w:t>
      </w:r>
      <w:r>
        <w:rPr>
          <w:rFonts w:ascii="Arial" w:hAnsi="Arial" w:cs="Arial"/>
        </w:rPr>
        <w:t xml:space="preserve"> </w:t>
      </w:r>
      <w:r w:rsidRPr="008B183A">
        <w:rPr>
          <w:rFonts w:ascii="Arial" w:hAnsi="Arial" w:cs="Arial"/>
        </w:rPr>
        <w:t>una abreviación más corta: LGBTI.</w:t>
      </w:r>
    </w:p>
  </w:footnote>
  <w:footnote w:id="2">
    <w:p w:rsidR="0079456C" w:rsidRPr="00B87E82" w:rsidRDefault="0079456C" w:rsidP="0079456C">
      <w:pPr>
        <w:pStyle w:val="Textonotapie"/>
        <w:jc w:val="both"/>
        <w:rPr>
          <w:rFonts w:ascii="Arial" w:hAnsi="Arial" w:cs="Arial"/>
        </w:rPr>
      </w:pPr>
      <w:r w:rsidRPr="00B87E82">
        <w:rPr>
          <w:rStyle w:val="Refdenotaalpie"/>
          <w:rFonts w:ascii="Arial" w:hAnsi="Arial" w:cs="Arial"/>
        </w:rPr>
        <w:footnoteRef/>
      </w:r>
      <w:r w:rsidRPr="00B87E82">
        <w:rPr>
          <w:rFonts w:ascii="Arial" w:hAnsi="Arial" w:cs="Arial"/>
        </w:rPr>
        <w:t xml:space="preserve"> INE, “Acuerdo del Consejo General del Instituto Nacional Electoral por el que se aprueba la estrategia de capacitación y asistencia electoral para el Proceso Electoral 2017-2018 y sus respectivos anexos”, Diario Oficial de la Federación de fecha 28 de septiembre de 2017. </w:t>
      </w:r>
      <w:hyperlink r:id="rId1" w:history="1">
        <w:r w:rsidRPr="00B87E82">
          <w:rPr>
            <w:rStyle w:val="Hipervnculo"/>
            <w:rFonts w:ascii="Arial" w:hAnsi="Arial" w:cs="Arial"/>
          </w:rPr>
          <w:t>http://www.dof.gob.mx/nota_detalle.php?codigo=5499088&amp;fecha=28/09/2017</w:t>
        </w:r>
      </w:hyperlink>
      <w:r w:rsidRPr="00B87E82">
        <w:rPr>
          <w:rFonts w:ascii="Arial" w:hAnsi="Arial" w:cs="Arial"/>
        </w:rPr>
        <w:t xml:space="preserve"> y Convención Interamericana sobre la Protección de los Derechos Humanos de las Personas Mayores. Disponible en </w:t>
      </w:r>
      <w:hyperlink r:id="rId2" w:history="1">
        <w:r w:rsidRPr="00B87E82">
          <w:rPr>
            <w:rStyle w:val="Hipervnculo"/>
            <w:rFonts w:ascii="Arial" w:hAnsi="Arial" w:cs="Arial"/>
          </w:rPr>
          <w:t>http://www.oas.org/es/sla/ddi/docs/tratados_multilaterales_interamericanos_A-70_derechos_humanos_personas_mayores.pdf</w:t>
        </w:r>
      </w:hyperlink>
      <w:r w:rsidRPr="00B87E82">
        <w:rPr>
          <w:rFonts w:ascii="Arial" w:hAnsi="Arial" w:cs="Arial"/>
        </w:rPr>
        <w:t xml:space="preserve"> </w:t>
      </w:r>
    </w:p>
  </w:footnote>
  <w:footnote w:id="3">
    <w:p w:rsidR="0079456C" w:rsidRPr="00AA50E8" w:rsidRDefault="0079456C" w:rsidP="0079456C">
      <w:pPr>
        <w:spacing w:after="0" w:line="240" w:lineRule="auto"/>
        <w:jc w:val="both"/>
        <w:rPr>
          <w:rFonts w:ascii="Arial" w:hAnsi="Arial" w:cs="Arial"/>
          <w:sz w:val="20"/>
          <w:szCs w:val="20"/>
        </w:rPr>
      </w:pPr>
      <w:r w:rsidRPr="00AA50E8">
        <w:rPr>
          <w:rStyle w:val="Refdenotaalpie"/>
          <w:rFonts w:ascii="Arial" w:hAnsi="Arial" w:cs="Arial"/>
          <w:sz w:val="20"/>
          <w:szCs w:val="20"/>
        </w:rPr>
        <w:footnoteRef/>
      </w:r>
      <w:r w:rsidRPr="00AA50E8">
        <w:rPr>
          <w:rFonts w:ascii="Arial" w:hAnsi="Arial" w:cs="Arial"/>
          <w:sz w:val="20"/>
          <w:szCs w:val="20"/>
        </w:rPr>
        <w:t xml:space="preserve"> Este Protocolo atiende la recomendación general número tres señalada en el informe Violencia contra personas LGBTI de la Comisión Interamericana de Derechos Humanos (CIDH), la cual hace referencia a: </w:t>
      </w:r>
      <w:r w:rsidRPr="00AA50E8">
        <w:rPr>
          <w:rFonts w:ascii="Arial" w:hAnsi="Arial" w:cs="Arial"/>
          <w:i/>
          <w:sz w:val="20"/>
          <w:szCs w:val="20"/>
        </w:rPr>
        <w:t>Diseñar e implementar políticas y programas para eliminar la estigmatización, los estereotipos y la discriminación contra las personas LGBTI o aquellas percibidas como tales. En particular, adoptar medidas comprensivas para promover el respeto a los derechos de las personas LGBTI y la aceptación social de la diversidad de orientaciones sexuales, identidades de género y las personas que se ubican fuera del binario hombre/mujer, o cuyos cuerpos no coinciden con el estándar socialmente aceptado de los cuerpos masculinos y femeninos.</w:t>
      </w:r>
      <w:r w:rsidRPr="00AA50E8">
        <w:rPr>
          <w:rFonts w:ascii="Arial" w:hAnsi="Arial" w:cs="Arial"/>
          <w:sz w:val="20"/>
          <w:szCs w:val="20"/>
        </w:rPr>
        <w:t xml:space="preserve"> INE, Protocolo para adoptar las medidas tendientes a garantizar a las personas trans el ejercicio del voto en igualdad de condiciones y sin discriminación en todos los tipos de elección y mecanismos de participación ciudadana, disponible </w:t>
      </w:r>
      <w:hyperlink r:id="rId3" w:history="1">
        <w:r w:rsidRPr="00AA50E8">
          <w:rPr>
            <w:rStyle w:val="Hipervnculo"/>
            <w:rFonts w:ascii="Arial" w:hAnsi="Arial" w:cs="Arial"/>
            <w:sz w:val="20"/>
            <w:szCs w:val="20"/>
          </w:rPr>
          <w:t>https://www.ine.mx/wp-content/uploads/2018/06/DECEyEC-Protocolo-Trans.pdf</w:t>
        </w:r>
      </w:hyperlink>
    </w:p>
  </w:footnote>
  <w:footnote w:id="4">
    <w:p w:rsidR="0079456C" w:rsidRPr="00AC626E" w:rsidRDefault="0079456C" w:rsidP="0079456C">
      <w:pPr>
        <w:pStyle w:val="Textonotapie"/>
        <w:jc w:val="both"/>
        <w:rPr>
          <w:rFonts w:ascii="Arial" w:hAnsi="Arial" w:cs="Arial"/>
        </w:rPr>
      </w:pPr>
      <w:r w:rsidRPr="00AC626E">
        <w:rPr>
          <w:rStyle w:val="Refdenotaalpie"/>
          <w:rFonts w:ascii="Arial" w:hAnsi="Arial" w:cs="Arial"/>
        </w:rPr>
        <w:footnoteRef/>
      </w:r>
      <w:r w:rsidRPr="00AC626E">
        <w:rPr>
          <w:rFonts w:ascii="Arial" w:hAnsi="Arial" w:cs="Arial"/>
        </w:rPr>
        <w:t xml:space="preserve"> Disponible en </w:t>
      </w:r>
      <w:hyperlink r:id="rId4" w:history="1">
        <w:r w:rsidRPr="00AC626E">
          <w:rPr>
            <w:rStyle w:val="Hipervnculo"/>
            <w:rFonts w:ascii="Arial" w:hAnsi="Arial" w:cs="Arial"/>
          </w:rPr>
          <w:t>https://repositoriodocumental.ine.mx/xmlui/bitstream/handle/123456789/87474/CGor201602-26_ap_14_a1.pdf?.pdf</w:t>
        </w:r>
      </w:hyperlink>
    </w:p>
  </w:footnote>
  <w:footnote w:id="5">
    <w:p w:rsidR="0079456C" w:rsidRPr="00616404" w:rsidRDefault="0079456C" w:rsidP="0079456C">
      <w:pPr>
        <w:pStyle w:val="Textonotapie"/>
        <w:jc w:val="both"/>
        <w:rPr>
          <w:rFonts w:ascii="Arial" w:hAnsi="Arial" w:cs="Arial"/>
          <w:szCs w:val="24"/>
        </w:rPr>
      </w:pPr>
      <w:r w:rsidRPr="00616404">
        <w:rPr>
          <w:rStyle w:val="Refdenotaalpie"/>
          <w:rFonts w:ascii="Arial" w:hAnsi="Arial" w:cs="Arial"/>
          <w:szCs w:val="24"/>
        </w:rPr>
        <w:footnoteRef/>
      </w:r>
      <w:r w:rsidRPr="00616404">
        <w:rPr>
          <w:rFonts w:ascii="Arial" w:hAnsi="Arial" w:cs="Arial"/>
          <w:szCs w:val="24"/>
        </w:rPr>
        <w:t xml:space="preserve"> Acuerdo INE/CG508/2017 del Consejo General del Instituto Nacional Electoral por el que se indican los criterios aplicables para el registro de candidaturas a los distintos cargos de elección popular que presenten los partidos políticos y, en su caso, las coaliciones ante los consejos del Instituto, para el Proceso Electoral Federal 2017-2018</w:t>
      </w:r>
      <w:r>
        <w:rPr>
          <w:rFonts w:ascii="Arial" w:hAnsi="Arial" w:cs="Arial"/>
          <w:szCs w:val="24"/>
        </w:rPr>
        <w:t xml:space="preserve">, disponible en </w:t>
      </w:r>
      <w:hyperlink r:id="rId5" w:history="1">
        <w:r w:rsidRPr="00616404">
          <w:rPr>
            <w:rStyle w:val="Hipervnculo"/>
            <w:rFonts w:ascii="Arial" w:hAnsi="Arial" w:cs="Arial"/>
            <w:szCs w:val="24"/>
          </w:rPr>
          <w:t>https://igualdad.ine.mx/wp-content/uploads/2018/09/acuerdo-ine-cg508-2017.pdf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4C2"/>
    <w:multiLevelType w:val="multilevel"/>
    <w:tmpl w:val="6F0E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22CFC"/>
    <w:multiLevelType w:val="multilevel"/>
    <w:tmpl w:val="190E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546C1"/>
    <w:multiLevelType w:val="hybridMultilevel"/>
    <w:tmpl w:val="57F00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F51D21"/>
    <w:multiLevelType w:val="multilevel"/>
    <w:tmpl w:val="69E2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46F32"/>
    <w:multiLevelType w:val="hybridMultilevel"/>
    <w:tmpl w:val="2F8A1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9967A4"/>
    <w:multiLevelType w:val="hybridMultilevel"/>
    <w:tmpl w:val="945C3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281203"/>
    <w:multiLevelType w:val="hybridMultilevel"/>
    <w:tmpl w:val="77069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9C26C1"/>
    <w:multiLevelType w:val="hybridMultilevel"/>
    <w:tmpl w:val="DD50E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2171331"/>
    <w:multiLevelType w:val="hybridMultilevel"/>
    <w:tmpl w:val="82EC2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101982"/>
    <w:multiLevelType w:val="multilevel"/>
    <w:tmpl w:val="AC7E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DE265CD"/>
    <w:multiLevelType w:val="hybridMultilevel"/>
    <w:tmpl w:val="5B646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6C7309F"/>
    <w:multiLevelType w:val="multilevel"/>
    <w:tmpl w:val="DDE65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392FA0"/>
    <w:multiLevelType w:val="hybridMultilevel"/>
    <w:tmpl w:val="624C9182"/>
    <w:lvl w:ilvl="0" w:tplc="0FEC1224">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DB67FDB"/>
    <w:multiLevelType w:val="hybridMultilevel"/>
    <w:tmpl w:val="9ACE4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3496FAC"/>
    <w:multiLevelType w:val="hybridMultilevel"/>
    <w:tmpl w:val="A9223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B116A3"/>
    <w:multiLevelType w:val="multilevel"/>
    <w:tmpl w:val="5F92D2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89D45E9"/>
    <w:multiLevelType w:val="hybridMultilevel"/>
    <w:tmpl w:val="949A6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A4E39FD"/>
    <w:multiLevelType w:val="hybridMultilevel"/>
    <w:tmpl w:val="B9220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EA07BC4"/>
    <w:multiLevelType w:val="hybridMultilevel"/>
    <w:tmpl w:val="AC826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53740B2"/>
    <w:multiLevelType w:val="multilevel"/>
    <w:tmpl w:val="82A8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E93F1C"/>
    <w:multiLevelType w:val="hybridMultilevel"/>
    <w:tmpl w:val="6300523C"/>
    <w:lvl w:ilvl="0" w:tplc="A81006D4">
      <w:start w:val="5"/>
      <w:numFmt w:val="bullet"/>
      <w:lvlText w:val="-"/>
      <w:lvlJc w:val="left"/>
      <w:pPr>
        <w:ind w:left="720" w:hanging="360"/>
      </w:pPr>
      <w:rPr>
        <w:rFonts w:ascii="Arial" w:eastAsiaTheme="minorEastAsia" w:hAnsi="Arial" w:cs="Arial" w:hint="default"/>
        <w:b/>
        <w:color w:val="00000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D9A76D5"/>
    <w:multiLevelType w:val="multilevel"/>
    <w:tmpl w:val="537E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C75A8C"/>
    <w:multiLevelType w:val="hybridMultilevel"/>
    <w:tmpl w:val="F2B6E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50939FC"/>
    <w:multiLevelType w:val="multilevel"/>
    <w:tmpl w:val="80E6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D9329F"/>
    <w:multiLevelType w:val="hybridMultilevel"/>
    <w:tmpl w:val="6A6EA09A"/>
    <w:lvl w:ilvl="0" w:tplc="080A000F">
      <w:start w:val="1"/>
      <w:numFmt w:val="decimal"/>
      <w:lvlText w:val="%1."/>
      <w:lvlJc w:val="left"/>
      <w:pPr>
        <w:ind w:left="766" w:hanging="360"/>
      </w:p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num w:numId="1">
    <w:abstractNumId w:val="20"/>
  </w:num>
  <w:num w:numId="2">
    <w:abstractNumId w:val="8"/>
  </w:num>
  <w:num w:numId="3">
    <w:abstractNumId w:val="24"/>
  </w:num>
  <w:num w:numId="4">
    <w:abstractNumId w:val="23"/>
  </w:num>
  <w:num w:numId="5">
    <w:abstractNumId w:val="11"/>
  </w:num>
  <w:num w:numId="6">
    <w:abstractNumId w:val="2"/>
  </w:num>
  <w:num w:numId="7">
    <w:abstractNumId w:val="21"/>
  </w:num>
  <w:num w:numId="8">
    <w:abstractNumId w:val="1"/>
  </w:num>
  <w:num w:numId="9">
    <w:abstractNumId w:val="6"/>
  </w:num>
  <w:num w:numId="10">
    <w:abstractNumId w:val="13"/>
  </w:num>
  <w:num w:numId="11">
    <w:abstractNumId w:val="14"/>
  </w:num>
  <w:num w:numId="12">
    <w:abstractNumId w:val="5"/>
  </w:num>
  <w:num w:numId="13">
    <w:abstractNumId w:val="16"/>
  </w:num>
  <w:num w:numId="14">
    <w:abstractNumId w:val="22"/>
  </w:num>
  <w:num w:numId="15">
    <w:abstractNumId w:val="7"/>
  </w:num>
  <w:num w:numId="16">
    <w:abstractNumId w:val="3"/>
  </w:num>
  <w:num w:numId="17">
    <w:abstractNumId w:val="0"/>
  </w:num>
  <w:num w:numId="18">
    <w:abstractNumId w:val="19"/>
  </w:num>
  <w:num w:numId="19">
    <w:abstractNumId w:val="12"/>
  </w:num>
  <w:num w:numId="20">
    <w:abstractNumId w:val="17"/>
  </w:num>
  <w:num w:numId="21">
    <w:abstractNumId w:val="18"/>
  </w:num>
  <w:num w:numId="22">
    <w:abstractNumId w:val="15"/>
  </w:num>
  <w:num w:numId="23">
    <w:abstractNumId w:val="9"/>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rules v:ext="edit">
        <o:r id="V:Rule1" type="connector" idref="#AutoShape 2"/>
      </o:rules>
    </o:shapelayout>
  </w:hdrShapeDefaults>
  <w:footnotePr>
    <w:footnote w:id="-1"/>
    <w:footnote w:id="0"/>
  </w:footnotePr>
  <w:endnotePr>
    <w:endnote w:id="-1"/>
    <w:endnote w:id="0"/>
  </w:endnotePr>
  <w:compat>
    <w:useFELayout/>
    <w:compatSetting w:name="compatibilityMode" w:uri="http://schemas.microsoft.com/office/word" w:val="12"/>
  </w:compat>
  <w:rsids>
    <w:rsidRoot w:val="005A2E52"/>
    <w:rsid w:val="00001E88"/>
    <w:rsid w:val="00010B22"/>
    <w:rsid w:val="00010EF3"/>
    <w:rsid w:val="0002421F"/>
    <w:rsid w:val="00025781"/>
    <w:rsid w:val="0002664A"/>
    <w:rsid w:val="00030E94"/>
    <w:rsid w:val="00031DA2"/>
    <w:rsid w:val="00031FBC"/>
    <w:rsid w:val="000435A5"/>
    <w:rsid w:val="000525C3"/>
    <w:rsid w:val="00055C65"/>
    <w:rsid w:val="00056241"/>
    <w:rsid w:val="000675B8"/>
    <w:rsid w:val="000706F8"/>
    <w:rsid w:val="00070EC0"/>
    <w:rsid w:val="00071C8E"/>
    <w:rsid w:val="0007303E"/>
    <w:rsid w:val="00073749"/>
    <w:rsid w:val="00075623"/>
    <w:rsid w:val="00075974"/>
    <w:rsid w:val="0009427C"/>
    <w:rsid w:val="000944B0"/>
    <w:rsid w:val="00095CC7"/>
    <w:rsid w:val="000978D8"/>
    <w:rsid w:val="00097901"/>
    <w:rsid w:val="000A2786"/>
    <w:rsid w:val="000A5B7F"/>
    <w:rsid w:val="000B5B23"/>
    <w:rsid w:val="000B6706"/>
    <w:rsid w:val="000C019D"/>
    <w:rsid w:val="000C18BC"/>
    <w:rsid w:val="000C1DE3"/>
    <w:rsid w:val="000D269D"/>
    <w:rsid w:val="000D26DE"/>
    <w:rsid w:val="000D596A"/>
    <w:rsid w:val="000D72DB"/>
    <w:rsid w:val="000D7524"/>
    <w:rsid w:val="000D7D16"/>
    <w:rsid w:val="000E397F"/>
    <w:rsid w:val="000F64C7"/>
    <w:rsid w:val="000F67E6"/>
    <w:rsid w:val="00100B73"/>
    <w:rsid w:val="00111441"/>
    <w:rsid w:val="00112C2D"/>
    <w:rsid w:val="00113E6D"/>
    <w:rsid w:val="001161DD"/>
    <w:rsid w:val="00116B80"/>
    <w:rsid w:val="00116C93"/>
    <w:rsid w:val="00117F5C"/>
    <w:rsid w:val="00121232"/>
    <w:rsid w:val="001322EE"/>
    <w:rsid w:val="00132CEB"/>
    <w:rsid w:val="00144574"/>
    <w:rsid w:val="00146A99"/>
    <w:rsid w:val="00153770"/>
    <w:rsid w:val="00161EC8"/>
    <w:rsid w:val="001762FC"/>
    <w:rsid w:val="00182BC7"/>
    <w:rsid w:val="0018438B"/>
    <w:rsid w:val="001857F9"/>
    <w:rsid w:val="00186975"/>
    <w:rsid w:val="001870BE"/>
    <w:rsid w:val="001A2397"/>
    <w:rsid w:val="001A28F8"/>
    <w:rsid w:val="001A34B3"/>
    <w:rsid w:val="001A50D1"/>
    <w:rsid w:val="001B0200"/>
    <w:rsid w:val="001B020D"/>
    <w:rsid w:val="001B54A5"/>
    <w:rsid w:val="001C37A4"/>
    <w:rsid w:val="001C447F"/>
    <w:rsid w:val="001C6ED4"/>
    <w:rsid w:val="001D0919"/>
    <w:rsid w:val="001D37C0"/>
    <w:rsid w:val="001D756C"/>
    <w:rsid w:val="001E10F9"/>
    <w:rsid w:val="001E29E3"/>
    <w:rsid w:val="001E3EFE"/>
    <w:rsid w:val="001E6E3E"/>
    <w:rsid w:val="001F252E"/>
    <w:rsid w:val="001F3D8C"/>
    <w:rsid w:val="001F52D9"/>
    <w:rsid w:val="001F69F8"/>
    <w:rsid w:val="002009AA"/>
    <w:rsid w:val="00204572"/>
    <w:rsid w:val="00204A22"/>
    <w:rsid w:val="00207FC2"/>
    <w:rsid w:val="002205FA"/>
    <w:rsid w:val="00223514"/>
    <w:rsid w:val="00227726"/>
    <w:rsid w:val="002308F1"/>
    <w:rsid w:val="0023306E"/>
    <w:rsid w:val="002330D2"/>
    <w:rsid w:val="0024055E"/>
    <w:rsid w:val="002450C2"/>
    <w:rsid w:val="00250D7B"/>
    <w:rsid w:val="002547E7"/>
    <w:rsid w:val="00262A89"/>
    <w:rsid w:val="002644CF"/>
    <w:rsid w:val="00266E96"/>
    <w:rsid w:val="00270831"/>
    <w:rsid w:val="00273340"/>
    <w:rsid w:val="00274A77"/>
    <w:rsid w:val="00275DE9"/>
    <w:rsid w:val="0027772D"/>
    <w:rsid w:val="00280350"/>
    <w:rsid w:val="00284CF1"/>
    <w:rsid w:val="00286BE6"/>
    <w:rsid w:val="00290FD7"/>
    <w:rsid w:val="002A2C40"/>
    <w:rsid w:val="002A55B9"/>
    <w:rsid w:val="002A5E6F"/>
    <w:rsid w:val="002C40E7"/>
    <w:rsid w:val="002D1B77"/>
    <w:rsid w:val="002D7EBB"/>
    <w:rsid w:val="002E050C"/>
    <w:rsid w:val="002E09DC"/>
    <w:rsid w:val="002E359A"/>
    <w:rsid w:val="002E3BE0"/>
    <w:rsid w:val="002E4F0F"/>
    <w:rsid w:val="002F1A9D"/>
    <w:rsid w:val="002F1EDE"/>
    <w:rsid w:val="002F225F"/>
    <w:rsid w:val="002F7163"/>
    <w:rsid w:val="00302D7F"/>
    <w:rsid w:val="003158C5"/>
    <w:rsid w:val="003226B6"/>
    <w:rsid w:val="00325C48"/>
    <w:rsid w:val="003262DD"/>
    <w:rsid w:val="00332508"/>
    <w:rsid w:val="00333F25"/>
    <w:rsid w:val="00337C10"/>
    <w:rsid w:val="0034332B"/>
    <w:rsid w:val="003451E1"/>
    <w:rsid w:val="003516E2"/>
    <w:rsid w:val="0035359D"/>
    <w:rsid w:val="00356D60"/>
    <w:rsid w:val="003576AB"/>
    <w:rsid w:val="00360209"/>
    <w:rsid w:val="0036332B"/>
    <w:rsid w:val="00366D5F"/>
    <w:rsid w:val="0036722C"/>
    <w:rsid w:val="00371F6A"/>
    <w:rsid w:val="00375835"/>
    <w:rsid w:val="003807E4"/>
    <w:rsid w:val="0038145B"/>
    <w:rsid w:val="00381B4E"/>
    <w:rsid w:val="00386748"/>
    <w:rsid w:val="00395D64"/>
    <w:rsid w:val="00396D06"/>
    <w:rsid w:val="003A53E1"/>
    <w:rsid w:val="003B16BC"/>
    <w:rsid w:val="003B3345"/>
    <w:rsid w:val="003C0156"/>
    <w:rsid w:val="003C0C1D"/>
    <w:rsid w:val="003C1353"/>
    <w:rsid w:val="003C3F3B"/>
    <w:rsid w:val="003D12BE"/>
    <w:rsid w:val="003D2ED8"/>
    <w:rsid w:val="003D6D25"/>
    <w:rsid w:val="003D732C"/>
    <w:rsid w:val="003E2449"/>
    <w:rsid w:val="003E5B74"/>
    <w:rsid w:val="003F0AD9"/>
    <w:rsid w:val="003F1FB3"/>
    <w:rsid w:val="003F29D2"/>
    <w:rsid w:val="003F4D2E"/>
    <w:rsid w:val="003F5CB3"/>
    <w:rsid w:val="003F5E98"/>
    <w:rsid w:val="00405C6B"/>
    <w:rsid w:val="00416F3F"/>
    <w:rsid w:val="00427040"/>
    <w:rsid w:val="00432005"/>
    <w:rsid w:val="00446657"/>
    <w:rsid w:val="00453D1A"/>
    <w:rsid w:val="00454CD9"/>
    <w:rsid w:val="0045617C"/>
    <w:rsid w:val="00463C44"/>
    <w:rsid w:val="00471BD7"/>
    <w:rsid w:val="004728E3"/>
    <w:rsid w:val="00475C4E"/>
    <w:rsid w:val="00476BC3"/>
    <w:rsid w:val="00476DCD"/>
    <w:rsid w:val="0048086A"/>
    <w:rsid w:val="004822AB"/>
    <w:rsid w:val="004842D4"/>
    <w:rsid w:val="00490203"/>
    <w:rsid w:val="004913C5"/>
    <w:rsid w:val="004A1A53"/>
    <w:rsid w:val="004A32D5"/>
    <w:rsid w:val="004B2B16"/>
    <w:rsid w:val="004B7BF6"/>
    <w:rsid w:val="004C128B"/>
    <w:rsid w:val="004C38F0"/>
    <w:rsid w:val="004C4F98"/>
    <w:rsid w:val="004D0106"/>
    <w:rsid w:val="004D0D12"/>
    <w:rsid w:val="004D0F4F"/>
    <w:rsid w:val="004D2F10"/>
    <w:rsid w:val="004D702D"/>
    <w:rsid w:val="004E0126"/>
    <w:rsid w:val="004F21E5"/>
    <w:rsid w:val="004F2DB4"/>
    <w:rsid w:val="00503B93"/>
    <w:rsid w:val="005123EC"/>
    <w:rsid w:val="00512E36"/>
    <w:rsid w:val="0052005F"/>
    <w:rsid w:val="00536E58"/>
    <w:rsid w:val="0054284F"/>
    <w:rsid w:val="00542C70"/>
    <w:rsid w:val="005469E4"/>
    <w:rsid w:val="00547945"/>
    <w:rsid w:val="005538CF"/>
    <w:rsid w:val="00554631"/>
    <w:rsid w:val="005630CE"/>
    <w:rsid w:val="00570D4B"/>
    <w:rsid w:val="00570E94"/>
    <w:rsid w:val="00573868"/>
    <w:rsid w:val="00574973"/>
    <w:rsid w:val="00577C0A"/>
    <w:rsid w:val="00582F11"/>
    <w:rsid w:val="00582FFA"/>
    <w:rsid w:val="005949F6"/>
    <w:rsid w:val="00594D6F"/>
    <w:rsid w:val="00597D90"/>
    <w:rsid w:val="005A2E52"/>
    <w:rsid w:val="005A3224"/>
    <w:rsid w:val="005B1F2C"/>
    <w:rsid w:val="005B231B"/>
    <w:rsid w:val="005B2B3B"/>
    <w:rsid w:val="005B2BE1"/>
    <w:rsid w:val="005B2D08"/>
    <w:rsid w:val="005B4021"/>
    <w:rsid w:val="005B4D6B"/>
    <w:rsid w:val="005B75E0"/>
    <w:rsid w:val="005B7A59"/>
    <w:rsid w:val="005C1F9A"/>
    <w:rsid w:val="005C32F9"/>
    <w:rsid w:val="005D74C5"/>
    <w:rsid w:val="005E3A86"/>
    <w:rsid w:val="005E554C"/>
    <w:rsid w:val="005F031E"/>
    <w:rsid w:val="005F10E3"/>
    <w:rsid w:val="005F112D"/>
    <w:rsid w:val="005F1AD4"/>
    <w:rsid w:val="006114F9"/>
    <w:rsid w:val="00612CCA"/>
    <w:rsid w:val="006178FE"/>
    <w:rsid w:val="00625896"/>
    <w:rsid w:val="00627C70"/>
    <w:rsid w:val="006329D7"/>
    <w:rsid w:val="006367EB"/>
    <w:rsid w:val="006375C7"/>
    <w:rsid w:val="00647E3F"/>
    <w:rsid w:val="0065302C"/>
    <w:rsid w:val="00660123"/>
    <w:rsid w:val="00663899"/>
    <w:rsid w:val="00663DDD"/>
    <w:rsid w:val="006671A8"/>
    <w:rsid w:val="00680215"/>
    <w:rsid w:val="00680C58"/>
    <w:rsid w:val="006818F5"/>
    <w:rsid w:val="00681EBD"/>
    <w:rsid w:val="00684378"/>
    <w:rsid w:val="006859DA"/>
    <w:rsid w:val="00685BE6"/>
    <w:rsid w:val="006A17CD"/>
    <w:rsid w:val="006A42DC"/>
    <w:rsid w:val="006A73B5"/>
    <w:rsid w:val="006A74C7"/>
    <w:rsid w:val="006A7691"/>
    <w:rsid w:val="006A7BEE"/>
    <w:rsid w:val="006B45E0"/>
    <w:rsid w:val="006B54D9"/>
    <w:rsid w:val="006C154C"/>
    <w:rsid w:val="006C7F95"/>
    <w:rsid w:val="006D2656"/>
    <w:rsid w:val="006D2A78"/>
    <w:rsid w:val="006D58CE"/>
    <w:rsid w:val="006E074D"/>
    <w:rsid w:val="006E27A6"/>
    <w:rsid w:val="006E5A9B"/>
    <w:rsid w:val="006F15B6"/>
    <w:rsid w:val="006F7E5B"/>
    <w:rsid w:val="0070240C"/>
    <w:rsid w:val="00703A4B"/>
    <w:rsid w:val="00711DB5"/>
    <w:rsid w:val="00712C50"/>
    <w:rsid w:val="007135D0"/>
    <w:rsid w:val="00723B73"/>
    <w:rsid w:val="00726F17"/>
    <w:rsid w:val="00736E48"/>
    <w:rsid w:val="00740EBC"/>
    <w:rsid w:val="00751049"/>
    <w:rsid w:val="0075313A"/>
    <w:rsid w:val="00753724"/>
    <w:rsid w:val="0075771B"/>
    <w:rsid w:val="007626DA"/>
    <w:rsid w:val="00763005"/>
    <w:rsid w:val="00763432"/>
    <w:rsid w:val="00763ED1"/>
    <w:rsid w:val="007642F5"/>
    <w:rsid w:val="00776960"/>
    <w:rsid w:val="0078160A"/>
    <w:rsid w:val="00783C85"/>
    <w:rsid w:val="007911D0"/>
    <w:rsid w:val="0079277B"/>
    <w:rsid w:val="007943E6"/>
    <w:rsid w:val="0079456C"/>
    <w:rsid w:val="00794914"/>
    <w:rsid w:val="00797454"/>
    <w:rsid w:val="007A0551"/>
    <w:rsid w:val="007A0A71"/>
    <w:rsid w:val="007A232E"/>
    <w:rsid w:val="007A463E"/>
    <w:rsid w:val="007B4FE6"/>
    <w:rsid w:val="007B5481"/>
    <w:rsid w:val="007C270F"/>
    <w:rsid w:val="007D30BB"/>
    <w:rsid w:val="007D47E5"/>
    <w:rsid w:val="007D6EC7"/>
    <w:rsid w:val="007E25BF"/>
    <w:rsid w:val="007E398F"/>
    <w:rsid w:val="007F2AC9"/>
    <w:rsid w:val="007F70D2"/>
    <w:rsid w:val="00800DB9"/>
    <w:rsid w:val="00803F55"/>
    <w:rsid w:val="00813C91"/>
    <w:rsid w:val="00817796"/>
    <w:rsid w:val="008308A1"/>
    <w:rsid w:val="00831EBC"/>
    <w:rsid w:val="00832CDD"/>
    <w:rsid w:val="00832EB3"/>
    <w:rsid w:val="0084276C"/>
    <w:rsid w:val="0084302B"/>
    <w:rsid w:val="008438C7"/>
    <w:rsid w:val="00844618"/>
    <w:rsid w:val="00846FFB"/>
    <w:rsid w:val="0085569A"/>
    <w:rsid w:val="008625C9"/>
    <w:rsid w:val="0086496E"/>
    <w:rsid w:val="008664F3"/>
    <w:rsid w:val="00874964"/>
    <w:rsid w:val="0087654A"/>
    <w:rsid w:val="00881F7D"/>
    <w:rsid w:val="00882000"/>
    <w:rsid w:val="00882105"/>
    <w:rsid w:val="008838EE"/>
    <w:rsid w:val="008839A8"/>
    <w:rsid w:val="008849D7"/>
    <w:rsid w:val="008856C2"/>
    <w:rsid w:val="00891386"/>
    <w:rsid w:val="00892854"/>
    <w:rsid w:val="008A2A4B"/>
    <w:rsid w:val="008A405C"/>
    <w:rsid w:val="008B0FBF"/>
    <w:rsid w:val="008B4A83"/>
    <w:rsid w:val="008C32EC"/>
    <w:rsid w:val="008C4E2A"/>
    <w:rsid w:val="008C7C6A"/>
    <w:rsid w:val="008D03F4"/>
    <w:rsid w:val="008E104C"/>
    <w:rsid w:val="008E1B2A"/>
    <w:rsid w:val="008F4CEC"/>
    <w:rsid w:val="008F76F8"/>
    <w:rsid w:val="00901CB5"/>
    <w:rsid w:val="00902FFE"/>
    <w:rsid w:val="009074EC"/>
    <w:rsid w:val="00911DD1"/>
    <w:rsid w:val="0091281F"/>
    <w:rsid w:val="00914591"/>
    <w:rsid w:val="0091721F"/>
    <w:rsid w:val="00917333"/>
    <w:rsid w:val="00920761"/>
    <w:rsid w:val="009239F1"/>
    <w:rsid w:val="009279EC"/>
    <w:rsid w:val="0093284C"/>
    <w:rsid w:val="00934506"/>
    <w:rsid w:val="00937BA4"/>
    <w:rsid w:val="009421F9"/>
    <w:rsid w:val="00943763"/>
    <w:rsid w:val="0095144B"/>
    <w:rsid w:val="00952575"/>
    <w:rsid w:val="00953C2F"/>
    <w:rsid w:val="009547C5"/>
    <w:rsid w:val="00955557"/>
    <w:rsid w:val="00955992"/>
    <w:rsid w:val="00957284"/>
    <w:rsid w:val="00960700"/>
    <w:rsid w:val="00962DC8"/>
    <w:rsid w:val="00963E62"/>
    <w:rsid w:val="00965C17"/>
    <w:rsid w:val="00966130"/>
    <w:rsid w:val="00967B3E"/>
    <w:rsid w:val="00973894"/>
    <w:rsid w:val="00975EF7"/>
    <w:rsid w:val="00976336"/>
    <w:rsid w:val="009838C9"/>
    <w:rsid w:val="0098420E"/>
    <w:rsid w:val="009845CA"/>
    <w:rsid w:val="009954BD"/>
    <w:rsid w:val="009A2C3D"/>
    <w:rsid w:val="009B04C8"/>
    <w:rsid w:val="009B1F10"/>
    <w:rsid w:val="009B2774"/>
    <w:rsid w:val="009C0C81"/>
    <w:rsid w:val="009C245C"/>
    <w:rsid w:val="009C313F"/>
    <w:rsid w:val="009C4FED"/>
    <w:rsid w:val="009E554E"/>
    <w:rsid w:val="009E72EC"/>
    <w:rsid w:val="009E7A2D"/>
    <w:rsid w:val="009F270F"/>
    <w:rsid w:val="009F43DD"/>
    <w:rsid w:val="009F4925"/>
    <w:rsid w:val="00A02829"/>
    <w:rsid w:val="00A06BF1"/>
    <w:rsid w:val="00A10A19"/>
    <w:rsid w:val="00A11499"/>
    <w:rsid w:val="00A21E75"/>
    <w:rsid w:val="00A23F59"/>
    <w:rsid w:val="00A302DA"/>
    <w:rsid w:val="00A37FC6"/>
    <w:rsid w:val="00A409D1"/>
    <w:rsid w:val="00A46108"/>
    <w:rsid w:val="00A46FCD"/>
    <w:rsid w:val="00A51EE3"/>
    <w:rsid w:val="00A5258D"/>
    <w:rsid w:val="00A6159C"/>
    <w:rsid w:val="00A70F6E"/>
    <w:rsid w:val="00A76816"/>
    <w:rsid w:val="00A85C97"/>
    <w:rsid w:val="00A935FF"/>
    <w:rsid w:val="00A94AC0"/>
    <w:rsid w:val="00A95767"/>
    <w:rsid w:val="00AA0498"/>
    <w:rsid w:val="00AA4410"/>
    <w:rsid w:val="00AA4D60"/>
    <w:rsid w:val="00AA5F1C"/>
    <w:rsid w:val="00AB3755"/>
    <w:rsid w:val="00AB6681"/>
    <w:rsid w:val="00AB6FD8"/>
    <w:rsid w:val="00AB767F"/>
    <w:rsid w:val="00AC1422"/>
    <w:rsid w:val="00AC3C8E"/>
    <w:rsid w:val="00AC3DB4"/>
    <w:rsid w:val="00AD3592"/>
    <w:rsid w:val="00AE22E5"/>
    <w:rsid w:val="00AF0A57"/>
    <w:rsid w:val="00AF2578"/>
    <w:rsid w:val="00AF3641"/>
    <w:rsid w:val="00AF7035"/>
    <w:rsid w:val="00B05AF5"/>
    <w:rsid w:val="00B06871"/>
    <w:rsid w:val="00B215D2"/>
    <w:rsid w:val="00B21664"/>
    <w:rsid w:val="00B23E7E"/>
    <w:rsid w:val="00B26D3F"/>
    <w:rsid w:val="00B3016F"/>
    <w:rsid w:val="00B32A60"/>
    <w:rsid w:val="00B33A8F"/>
    <w:rsid w:val="00B35FA5"/>
    <w:rsid w:val="00B46A0D"/>
    <w:rsid w:val="00B525A7"/>
    <w:rsid w:val="00B52D52"/>
    <w:rsid w:val="00B54C36"/>
    <w:rsid w:val="00B56017"/>
    <w:rsid w:val="00B57759"/>
    <w:rsid w:val="00B64F83"/>
    <w:rsid w:val="00B65B7E"/>
    <w:rsid w:val="00B65CCA"/>
    <w:rsid w:val="00B67BC1"/>
    <w:rsid w:val="00B73BDD"/>
    <w:rsid w:val="00B76B96"/>
    <w:rsid w:val="00B815BD"/>
    <w:rsid w:val="00B84ED7"/>
    <w:rsid w:val="00B902C9"/>
    <w:rsid w:val="00B91E09"/>
    <w:rsid w:val="00B931B9"/>
    <w:rsid w:val="00BA0D28"/>
    <w:rsid w:val="00BA1073"/>
    <w:rsid w:val="00BA3B0E"/>
    <w:rsid w:val="00BB05A2"/>
    <w:rsid w:val="00BB23E0"/>
    <w:rsid w:val="00BC2F43"/>
    <w:rsid w:val="00BC30C8"/>
    <w:rsid w:val="00BD7A65"/>
    <w:rsid w:val="00BE255A"/>
    <w:rsid w:val="00BE2D77"/>
    <w:rsid w:val="00BF1A09"/>
    <w:rsid w:val="00BF245B"/>
    <w:rsid w:val="00BF2915"/>
    <w:rsid w:val="00BF6A63"/>
    <w:rsid w:val="00BF7214"/>
    <w:rsid w:val="00C00D02"/>
    <w:rsid w:val="00C160E3"/>
    <w:rsid w:val="00C236A0"/>
    <w:rsid w:val="00C24C76"/>
    <w:rsid w:val="00C24CC0"/>
    <w:rsid w:val="00C31DBD"/>
    <w:rsid w:val="00C32D0C"/>
    <w:rsid w:val="00C3367B"/>
    <w:rsid w:val="00C35567"/>
    <w:rsid w:val="00C35D23"/>
    <w:rsid w:val="00C400B0"/>
    <w:rsid w:val="00C41164"/>
    <w:rsid w:val="00C45405"/>
    <w:rsid w:val="00C459B7"/>
    <w:rsid w:val="00C47AEA"/>
    <w:rsid w:val="00C542AA"/>
    <w:rsid w:val="00C579BC"/>
    <w:rsid w:val="00C61186"/>
    <w:rsid w:val="00C63166"/>
    <w:rsid w:val="00C6793A"/>
    <w:rsid w:val="00C7185D"/>
    <w:rsid w:val="00C7649A"/>
    <w:rsid w:val="00C80392"/>
    <w:rsid w:val="00C81E81"/>
    <w:rsid w:val="00C8253C"/>
    <w:rsid w:val="00C90C1C"/>
    <w:rsid w:val="00C96054"/>
    <w:rsid w:val="00C97254"/>
    <w:rsid w:val="00CA3247"/>
    <w:rsid w:val="00CA39F7"/>
    <w:rsid w:val="00CA3BB6"/>
    <w:rsid w:val="00CA7945"/>
    <w:rsid w:val="00CB0FE3"/>
    <w:rsid w:val="00CB424E"/>
    <w:rsid w:val="00CB5141"/>
    <w:rsid w:val="00CB78DE"/>
    <w:rsid w:val="00CC357A"/>
    <w:rsid w:val="00CC3CBB"/>
    <w:rsid w:val="00CC3EEF"/>
    <w:rsid w:val="00CC65F6"/>
    <w:rsid w:val="00CC6A7C"/>
    <w:rsid w:val="00CD48EB"/>
    <w:rsid w:val="00CE0569"/>
    <w:rsid w:val="00CE52BA"/>
    <w:rsid w:val="00CF48FD"/>
    <w:rsid w:val="00D008A0"/>
    <w:rsid w:val="00D079CB"/>
    <w:rsid w:val="00D144F3"/>
    <w:rsid w:val="00D15F11"/>
    <w:rsid w:val="00D178E3"/>
    <w:rsid w:val="00D2099A"/>
    <w:rsid w:val="00D215EA"/>
    <w:rsid w:val="00D24A23"/>
    <w:rsid w:val="00D40D5B"/>
    <w:rsid w:val="00D4320B"/>
    <w:rsid w:val="00D43D17"/>
    <w:rsid w:val="00D44E56"/>
    <w:rsid w:val="00D4753F"/>
    <w:rsid w:val="00D54A91"/>
    <w:rsid w:val="00D6152F"/>
    <w:rsid w:val="00D61EFF"/>
    <w:rsid w:val="00D64A95"/>
    <w:rsid w:val="00D722FB"/>
    <w:rsid w:val="00D73241"/>
    <w:rsid w:val="00D73E20"/>
    <w:rsid w:val="00D75AAA"/>
    <w:rsid w:val="00D85FCD"/>
    <w:rsid w:val="00D87F62"/>
    <w:rsid w:val="00D913A0"/>
    <w:rsid w:val="00D9769F"/>
    <w:rsid w:val="00DA32CB"/>
    <w:rsid w:val="00DA6763"/>
    <w:rsid w:val="00DA691D"/>
    <w:rsid w:val="00DB4B27"/>
    <w:rsid w:val="00DB5463"/>
    <w:rsid w:val="00DC0A53"/>
    <w:rsid w:val="00DC18E4"/>
    <w:rsid w:val="00DC1FFB"/>
    <w:rsid w:val="00DC28F4"/>
    <w:rsid w:val="00DC5BBE"/>
    <w:rsid w:val="00DC7888"/>
    <w:rsid w:val="00DD0DDD"/>
    <w:rsid w:val="00DD14FE"/>
    <w:rsid w:val="00DD171C"/>
    <w:rsid w:val="00DE013E"/>
    <w:rsid w:val="00DE4C4E"/>
    <w:rsid w:val="00DE60C6"/>
    <w:rsid w:val="00DF01A4"/>
    <w:rsid w:val="00DF04C0"/>
    <w:rsid w:val="00DF7184"/>
    <w:rsid w:val="00E02D57"/>
    <w:rsid w:val="00E05607"/>
    <w:rsid w:val="00E10317"/>
    <w:rsid w:val="00E20737"/>
    <w:rsid w:val="00E24640"/>
    <w:rsid w:val="00E26695"/>
    <w:rsid w:val="00E32373"/>
    <w:rsid w:val="00E33092"/>
    <w:rsid w:val="00E43DE9"/>
    <w:rsid w:val="00E454D2"/>
    <w:rsid w:val="00E45574"/>
    <w:rsid w:val="00E53240"/>
    <w:rsid w:val="00E63E67"/>
    <w:rsid w:val="00E66A29"/>
    <w:rsid w:val="00E73C8D"/>
    <w:rsid w:val="00E7468C"/>
    <w:rsid w:val="00E75C5E"/>
    <w:rsid w:val="00E81519"/>
    <w:rsid w:val="00E81873"/>
    <w:rsid w:val="00E920FD"/>
    <w:rsid w:val="00EA3741"/>
    <w:rsid w:val="00EA7D7E"/>
    <w:rsid w:val="00EB2A20"/>
    <w:rsid w:val="00EB4136"/>
    <w:rsid w:val="00EB7897"/>
    <w:rsid w:val="00EC21A8"/>
    <w:rsid w:val="00EC4804"/>
    <w:rsid w:val="00EC6A39"/>
    <w:rsid w:val="00ED191A"/>
    <w:rsid w:val="00ED4061"/>
    <w:rsid w:val="00EE18D7"/>
    <w:rsid w:val="00EE5F1D"/>
    <w:rsid w:val="00EF1FD6"/>
    <w:rsid w:val="00EF2758"/>
    <w:rsid w:val="00EF3E28"/>
    <w:rsid w:val="00EF74C4"/>
    <w:rsid w:val="00EF7808"/>
    <w:rsid w:val="00F00356"/>
    <w:rsid w:val="00F00555"/>
    <w:rsid w:val="00F00C11"/>
    <w:rsid w:val="00F01218"/>
    <w:rsid w:val="00F0218A"/>
    <w:rsid w:val="00F07A76"/>
    <w:rsid w:val="00F20DEB"/>
    <w:rsid w:val="00F25018"/>
    <w:rsid w:val="00F27DB6"/>
    <w:rsid w:val="00F4356B"/>
    <w:rsid w:val="00F435A3"/>
    <w:rsid w:val="00F473B9"/>
    <w:rsid w:val="00F53AA5"/>
    <w:rsid w:val="00F53FD1"/>
    <w:rsid w:val="00F57FE8"/>
    <w:rsid w:val="00F60FA4"/>
    <w:rsid w:val="00F619A3"/>
    <w:rsid w:val="00F621E8"/>
    <w:rsid w:val="00F62D38"/>
    <w:rsid w:val="00F636A4"/>
    <w:rsid w:val="00F64614"/>
    <w:rsid w:val="00F70E76"/>
    <w:rsid w:val="00F7336A"/>
    <w:rsid w:val="00F7696B"/>
    <w:rsid w:val="00F80DD4"/>
    <w:rsid w:val="00F914EA"/>
    <w:rsid w:val="00F94D65"/>
    <w:rsid w:val="00F96E39"/>
    <w:rsid w:val="00FA0AE1"/>
    <w:rsid w:val="00FA6CBA"/>
    <w:rsid w:val="00FB0EDB"/>
    <w:rsid w:val="00FB2080"/>
    <w:rsid w:val="00FC2D1D"/>
    <w:rsid w:val="00FD5E2A"/>
    <w:rsid w:val="00FE3B1C"/>
    <w:rsid w:val="00FF1C5D"/>
    <w:rsid w:val="00FF20D1"/>
    <w:rsid w:val="00FF35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5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2E52"/>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5A2E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E52"/>
  </w:style>
  <w:style w:type="paragraph" w:styleId="Piedepgina">
    <w:name w:val="footer"/>
    <w:basedOn w:val="Normal"/>
    <w:link w:val="PiedepginaCar"/>
    <w:uiPriority w:val="99"/>
    <w:unhideWhenUsed/>
    <w:rsid w:val="005A2E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E52"/>
  </w:style>
  <w:style w:type="character" w:styleId="Hipervnculo">
    <w:name w:val="Hyperlink"/>
    <w:basedOn w:val="Fuentedeprrafopredeter"/>
    <w:uiPriority w:val="99"/>
    <w:unhideWhenUsed/>
    <w:rsid w:val="007A0551"/>
    <w:rPr>
      <w:color w:val="0000FF" w:themeColor="hyperlink"/>
      <w:u w:val="single"/>
    </w:rPr>
  </w:style>
  <w:style w:type="paragraph" w:styleId="Prrafodelista">
    <w:name w:val="List Paragraph"/>
    <w:basedOn w:val="Normal"/>
    <w:uiPriority w:val="34"/>
    <w:qFormat/>
    <w:rsid w:val="007A0551"/>
    <w:pPr>
      <w:ind w:left="720"/>
      <w:contextualSpacing/>
    </w:pPr>
  </w:style>
  <w:style w:type="character" w:styleId="nfasis">
    <w:name w:val="Emphasis"/>
    <w:basedOn w:val="Fuentedeprrafopredeter"/>
    <w:uiPriority w:val="20"/>
    <w:qFormat/>
    <w:rsid w:val="00844618"/>
    <w:rPr>
      <w:i/>
      <w:iCs/>
    </w:rPr>
  </w:style>
  <w:style w:type="character" w:styleId="Textoennegrita">
    <w:name w:val="Strong"/>
    <w:basedOn w:val="Fuentedeprrafopredeter"/>
    <w:uiPriority w:val="22"/>
    <w:qFormat/>
    <w:rsid w:val="00C7649A"/>
    <w:rPr>
      <w:b/>
      <w:bCs/>
    </w:rPr>
  </w:style>
  <w:style w:type="table" w:styleId="Tablaconcuadrcula">
    <w:name w:val="Table Grid"/>
    <w:basedOn w:val="Tablanormal"/>
    <w:uiPriority w:val="59"/>
    <w:rsid w:val="002E4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74C7"/>
    <w:pPr>
      <w:autoSpaceDE w:val="0"/>
      <w:autoSpaceDN w:val="0"/>
      <w:adjustRightInd w:val="0"/>
      <w:spacing w:after="0" w:line="240" w:lineRule="auto"/>
    </w:pPr>
    <w:rPr>
      <w:rFonts w:ascii="Arial" w:hAnsi="Arial" w:cs="Arial"/>
      <w:color w:val="000000"/>
      <w:sz w:val="24"/>
      <w:szCs w:val="24"/>
    </w:rPr>
  </w:style>
  <w:style w:type="character" w:customStyle="1" w:styleId="A12">
    <w:name w:val="A12"/>
    <w:uiPriority w:val="99"/>
    <w:rsid w:val="0024055E"/>
    <w:rPr>
      <w:rFonts w:cs="Minion Pro"/>
      <w:color w:val="221E1F"/>
      <w:sz w:val="14"/>
      <w:szCs w:val="14"/>
    </w:rPr>
  </w:style>
  <w:style w:type="paragraph" w:styleId="Textonotapie">
    <w:name w:val="footnote text"/>
    <w:basedOn w:val="Normal"/>
    <w:link w:val="TextonotapieCar"/>
    <w:uiPriority w:val="99"/>
    <w:unhideWhenUsed/>
    <w:rsid w:val="0079456C"/>
    <w:pPr>
      <w:spacing w:after="0" w:line="240" w:lineRule="auto"/>
    </w:pPr>
    <w:rPr>
      <w:sz w:val="20"/>
      <w:szCs w:val="20"/>
    </w:rPr>
  </w:style>
  <w:style w:type="character" w:customStyle="1" w:styleId="TextonotapieCar">
    <w:name w:val="Texto nota pie Car"/>
    <w:basedOn w:val="Fuentedeprrafopredeter"/>
    <w:link w:val="Textonotapie"/>
    <w:uiPriority w:val="99"/>
    <w:rsid w:val="0079456C"/>
    <w:rPr>
      <w:sz w:val="20"/>
      <w:szCs w:val="20"/>
    </w:rPr>
  </w:style>
  <w:style w:type="character" w:styleId="Refdenotaalpie">
    <w:name w:val="footnote reference"/>
    <w:basedOn w:val="Fuentedeprrafopredeter"/>
    <w:uiPriority w:val="99"/>
    <w:semiHidden/>
    <w:unhideWhenUsed/>
    <w:rsid w:val="0079456C"/>
    <w:rPr>
      <w:vertAlign w:val="superscript"/>
    </w:rPr>
  </w:style>
  <w:style w:type="character" w:styleId="Hipervnculovisitado">
    <w:name w:val="FollowedHyperlink"/>
    <w:basedOn w:val="Fuentedeprrafopredeter"/>
    <w:uiPriority w:val="99"/>
    <w:semiHidden/>
    <w:unhideWhenUsed/>
    <w:rsid w:val="00D2099A"/>
    <w:rPr>
      <w:color w:val="800080" w:themeColor="followedHyperlink"/>
      <w:u w:val="single"/>
    </w:rPr>
  </w:style>
  <w:style w:type="paragraph" w:styleId="Textodeglobo">
    <w:name w:val="Balloon Text"/>
    <w:basedOn w:val="Normal"/>
    <w:link w:val="TextodegloboCar"/>
    <w:uiPriority w:val="99"/>
    <w:semiHidden/>
    <w:unhideWhenUsed/>
    <w:rsid w:val="008625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2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16028">
      <w:bodyDiv w:val="1"/>
      <w:marLeft w:val="0"/>
      <w:marRight w:val="0"/>
      <w:marTop w:val="0"/>
      <w:marBottom w:val="0"/>
      <w:divBdr>
        <w:top w:val="none" w:sz="0" w:space="0" w:color="auto"/>
        <w:left w:val="none" w:sz="0" w:space="0" w:color="auto"/>
        <w:bottom w:val="none" w:sz="0" w:space="0" w:color="auto"/>
        <w:right w:val="none" w:sz="0" w:space="0" w:color="auto"/>
      </w:divBdr>
    </w:div>
    <w:div w:id="650793615">
      <w:bodyDiv w:val="1"/>
      <w:marLeft w:val="0"/>
      <w:marRight w:val="0"/>
      <w:marTop w:val="0"/>
      <w:marBottom w:val="0"/>
      <w:divBdr>
        <w:top w:val="none" w:sz="0" w:space="0" w:color="auto"/>
        <w:left w:val="none" w:sz="0" w:space="0" w:color="auto"/>
        <w:bottom w:val="none" w:sz="0" w:space="0" w:color="auto"/>
        <w:right w:val="none" w:sz="0" w:space="0" w:color="auto"/>
      </w:divBdr>
    </w:div>
    <w:div w:id="672806186">
      <w:bodyDiv w:val="1"/>
      <w:marLeft w:val="0"/>
      <w:marRight w:val="0"/>
      <w:marTop w:val="0"/>
      <w:marBottom w:val="0"/>
      <w:divBdr>
        <w:top w:val="none" w:sz="0" w:space="0" w:color="auto"/>
        <w:left w:val="none" w:sz="0" w:space="0" w:color="auto"/>
        <w:bottom w:val="none" w:sz="0" w:space="0" w:color="auto"/>
        <w:right w:val="none" w:sz="0" w:space="0" w:color="auto"/>
      </w:divBdr>
    </w:div>
    <w:div w:id="738598467">
      <w:bodyDiv w:val="1"/>
      <w:marLeft w:val="0"/>
      <w:marRight w:val="0"/>
      <w:marTop w:val="0"/>
      <w:marBottom w:val="0"/>
      <w:divBdr>
        <w:top w:val="none" w:sz="0" w:space="0" w:color="auto"/>
        <w:left w:val="none" w:sz="0" w:space="0" w:color="auto"/>
        <w:bottom w:val="none" w:sz="0" w:space="0" w:color="auto"/>
        <w:right w:val="none" w:sz="0" w:space="0" w:color="auto"/>
      </w:divBdr>
    </w:div>
    <w:div w:id="967468897">
      <w:bodyDiv w:val="1"/>
      <w:marLeft w:val="0"/>
      <w:marRight w:val="0"/>
      <w:marTop w:val="0"/>
      <w:marBottom w:val="0"/>
      <w:divBdr>
        <w:top w:val="none" w:sz="0" w:space="0" w:color="auto"/>
        <w:left w:val="none" w:sz="0" w:space="0" w:color="auto"/>
        <w:bottom w:val="none" w:sz="0" w:space="0" w:color="auto"/>
        <w:right w:val="none" w:sz="0" w:space="0" w:color="auto"/>
      </w:divBdr>
    </w:div>
    <w:div w:id="1213035892">
      <w:bodyDiv w:val="1"/>
      <w:marLeft w:val="0"/>
      <w:marRight w:val="0"/>
      <w:marTop w:val="0"/>
      <w:marBottom w:val="0"/>
      <w:divBdr>
        <w:top w:val="none" w:sz="0" w:space="0" w:color="auto"/>
        <w:left w:val="none" w:sz="0" w:space="0" w:color="auto"/>
        <w:bottom w:val="none" w:sz="0" w:space="0" w:color="auto"/>
        <w:right w:val="none" w:sz="0" w:space="0" w:color="auto"/>
      </w:divBdr>
    </w:div>
    <w:div w:id="1891258198">
      <w:bodyDiv w:val="1"/>
      <w:marLeft w:val="0"/>
      <w:marRight w:val="0"/>
      <w:marTop w:val="0"/>
      <w:marBottom w:val="0"/>
      <w:divBdr>
        <w:top w:val="none" w:sz="0" w:space="0" w:color="auto"/>
        <w:left w:val="none" w:sz="0" w:space="0" w:color="auto"/>
        <w:bottom w:val="none" w:sz="0" w:space="0" w:color="auto"/>
        <w:right w:val="none" w:sz="0" w:space="0" w:color="auto"/>
      </w:divBdr>
    </w:div>
    <w:div w:id="2089694752">
      <w:bodyDiv w:val="1"/>
      <w:marLeft w:val="0"/>
      <w:marRight w:val="0"/>
      <w:marTop w:val="0"/>
      <w:marBottom w:val="0"/>
      <w:divBdr>
        <w:top w:val="none" w:sz="0" w:space="0" w:color="auto"/>
        <w:left w:val="none" w:sz="0" w:space="0" w:color="auto"/>
        <w:bottom w:val="none" w:sz="0" w:space="0" w:color="auto"/>
        <w:right w:val="none" w:sz="0" w:space="0" w:color="auto"/>
      </w:divBdr>
    </w:div>
    <w:div w:id="20908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chivos.juridicas.unam.mx/www/bjv/libros/1/114/27.pdf" TargetMode="External"/><Relationship Id="rId13" Type="http://schemas.openxmlformats.org/officeDocument/2006/relationships/hyperlink" Target="http://www.diputados.gob.mx/LeyesBiblio/pdf/1_240217.pdf" TargetMode="External"/><Relationship Id="rId18" Type="http://schemas.openxmlformats.org/officeDocument/2006/relationships/hyperlink" Target="https://igualdad.ine.mx/wp-content/uploads/2018/09/Acuerdo-INE-CG508-2017.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vistas.unam.mx/index.php/rfdm/article/view/58893/52001" TargetMode="External"/><Relationship Id="rId17" Type="http://schemas.openxmlformats.org/officeDocument/2006/relationships/hyperlink" Target="https://www.ine.mx/wp-content/uploads/2018/06/DECEyEC-Protocolo-Trans.pdf" TargetMode="External"/><Relationship Id="rId2" Type="http://schemas.openxmlformats.org/officeDocument/2006/relationships/styles" Target="styles.xml"/><Relationship Id="rId16" Type="http://schemas.openxmlformats.org/officeDocument/2006/relationships/hyperlink" Target="https://igualdad.ine.mx/wp-content/uploads/2018/05/GAP_Electoral_2018_02_WEB_INACC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evistas.juridicas.unam.mx/index.php/derecho-electoral/article/view/11119/13135" TargetMode="External"/><Relationship Id="rId5" Type="http://schemas.openxmlformats.org/officeDocument/2006/relationships/webSettings" Target="webSettings.xml"/><Relationship Id="rId15" Type="http://schemas.openxmlformats.org/officeDocument/2006/relationships/hyperlink" Target="https://www.ine.mx/compendio-normativo/" TargetMode="External"/><Relationship Id="rId10" Type="http://schemas.openxmlformats.org/officeDocument/2006/relationships/hyperlink" Target="https://revistas.juridicas.unam.mx/index.php/derecho-electoral/article/view/11123/1313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mpusvirtual.te.gob.mx/Posgrado/MDE/s4/sd/s4_woldenberg.pdf" TargetMode="External"/><Relationship Id="rId14" Type="http://schemas.openxmlformats.org/officeDocument/2006/relationships/hyperlink" Target="http://www.diputados.gob.mx/LeyesBiblio/pdf/1_24021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e.mx/wp-content/uploads/2018/06/DECEyEC-Protocolo-Trans.pdf" TargetMode="External"/><Relationship Id="rId2" Type="http://schemas.openxmlformats.org/officeDocument/2006/relationships/hyperlink" Target="http://www.oas.org/es/sla/ddi/docs/tratados_multilaterales_interamericanos_A-70_derechos_humanos_personas_mayores.pdf" TargetMode="External"/><Relationship Id="rId1" Type="http://schemas.openxmlformats.org/officeDocument/2006/relationships/hyperlink" Target="http://www.dof.gob.mx/nota_detalle.php?codigo=5499088&amp;fecha=28/09/2017" TargetMode="External"/><Relationship Id="rId5" Type="http://schemas.openxmlformats.org/officeDocument/2006/relationships/hyperlink" Target="https://igualdad.ine.mx/wp-content/uploads/2018/09/Acuerdo-INE-CG508-2017.pdf" TargetMode="External"/><Relationship Id="rId4" Type="http://schemas.openxmlformats.org/officeDocument/2006/relationships/hyperlink" Target="https://repositoriodocumental.ine.mx/xmlui/bitstream/handle/123456789/87474/CGor201602-26_ap_14_a1.pd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18</Pages>
  <Words>4880</Words>
  <Characters>26845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Usuario_2</dc:creator>
  <cp:lastModifiedBy>Perla Esquivel</cp:lastModifiedBy>
  <cp:revision>135</cp:revision>
  <cp:lastPrinted>2020-02-25T00:18:00Z</cp:lastPrinted>
  <dcterms:created xsi:type="dcterms:W3CDTF">2020-02-19T04:36:00Z</dcterms:created>
  <dcterms:modified xsi:type="dcterms:W3CDTF">2020-02-25T00:37:00Z</dcterms:modified>
</cp:coreProperties>
</file>